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customXml/itemProps1.xml" ContentType="application/vnd.openxmlformats-officedocument.customXml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jc w:val="right"/>
        <w:rPr>
          <w:rFonts w:ascii="Times New Roman" w:hAnsi="Times New Roman" w:cs="Times New Roman"/>
          <w:b w:val="0"/>
          <w:bCs w:val="0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sz w:val="28"/>
          <w:szCs w:val="28"/>
          <w:highlight w:val="none"/>
        </w:rPr>
        <w:t xml:space="preserve">Приложение №1</w:t>
      </w:r>
      <w:r>
        <w:rPr>
          <w:rFonts w:ascii="Times New Roman" w:hAnsi="Times New Roman" w:cs="Times New Roman"/>
          <w:b w:val="0"/>
          <w:bCs w:val="0"/>
          <w:sz w:val="28"/>
          <w:szCs w:val="28"/>
          <w:highlight w:val="none"/>
        </w:rPr>
      </w:r>
    </w:p>
    <w:p>
      <w:pPr>
        <w:jc w:val="center"/>
        <w:rPr>
          <w:rFonts w:ascii="Times New Roman" w:hAnsi="Times New Roman" w:cs="Times New Roman"/>
          <w:b/>
          <w:bCs/>
          <w:sz w:val="28"/>
          <w:szCs w:val="28"/>
          <w:highlight w:val="none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Размеры госуда</w:t>
      </w:r>
      <w:r>
        <w:rPr>
          <w:rFonts w:ascii="Times New Roman" w:hAnsi="Times New Roman" w:cs="Times New Roman"/>
          <w:b/>
          <w:sz w:val="28"/>
          <w:szCs w:val="28"/>
        </w:rPr>
        <w:t xml:space="preserve">рственной пошлины за совершение регистрационных действий в соответствии с Налоговым кодексом Российской Федерации (если за совершение таких регистрационных действий статьей 333.35 Налогового кодекса Российской Федерации не установлены льготы по ее уплате).</w:t>
      </w:r>
      <w:r>
        <w:rPr>
          <w:rFonts w:ascii="Times New Roman" w:hAnsi="Times New Roman" w:cs="Times New Roman"/>
          <w:b/>
          <w:sz w:val="28"/>
          <w:szCs w:val="28"/>
        </w:rPr>
      </w:r>
      <w:r>
        <w:rPr>
          <w:rFonts w:ascii="Times New Roman" w:hAnsi="Times New Roman" w:cs="Times New Roman"/>
          <w:b/>
          <w:bCs/>
          <w:sz w:val="28"/>
          <w:szCs w:val="28"/>
          <w:highlight w:val="none"/>
        </w:rPr>
      </w:r>
    </w:p>
    <w:p>
      <w:pPr>
        <w:jc w:val="both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tbl>
      <w:tblPr>
        <w:tblStyle w:val="840"/>
        <w:tblW w:w="0" w:type="auto"/>
        <w:tblLayout w:type="fixed"/>
        <w:tblLook w:val="04A0" w:firstRow="1" w:lastRow="0" w:firstColumn="1" w:lastColumn="0" w:noHBand="0" w:noVBand="1"/>
      </w:tblPr>
      <w:tblGrid>
        <w:gridCol w:w="5037"/>
        <w:gridCol w:w="5037"/>
        <w:gridCol w:w="5037"/>
      </w:tblGrid>
      <w:tr>
        <w:tblPrEx/>
        <w:trPr/>
        <w:tc>
          <w:tcPr>
            <w:shd w:val="clear" w:color="auto" w:fill="bdd6ee" w:themeFill="accent1" w:themeFillTint="66"/>
            <w:tcW w:w="5037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cs="Times New Roman"/>
                <w:b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Вид регистрационного действия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none"/>
              </w:rPr>
            </w:r>
          </w:p>
        </w:tc>
        <w:tc>
          <w:tcPr>
            <w:shd w:val="clear" w:color="ffffff" w:fill="bdd6ee" w:themeFill="accent1" w:themeFillTint="66"/>
            <w:tcW w:w="5037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cs="Times New Roman"/>
                <w:b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Разме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 государственной пошлины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none"/>
              </w:rPr>
            </w: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cs="Times New Roman"/>
                <w:b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none"/>
              </w:rPr>
            </w: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14:ligatures w14:val="none"/>
              </w:rPr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14:ligatures w14:val="none"/>
              </w:rPr>
            </w:r>
          </w:p>
        </w:tc>
        <w:tc>
          <w:tcPr>
            <w:shd w:val="clear" w:color="auto" w:fill="bdd6ee" w:themeFill="accent1" w:themeFillTint="66"/>
            <w:tcW w:w="5037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cs="Times New Roman"/>
                <w:b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НПА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none"/>
              </w:rPr>
            </w:r>
          </w:p>
        </w:tc>
      </w:tr>
      <w:tr>
        <w:tblPrEx/>
        <w:trPr/>
        <w:tc>
          <w:tcPr>
            <w:tcW w:w="5037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  <w:highlight w:val="white"/>
              </w:rPr>
            </w:pP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ГКУ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создаваемых,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 созданных (образованных) 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ОН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(без одновременной ГРП)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</w:r>
          </w:p>
        </w:tc>
        <w:tc>
          <w:tcPr>
            <w:tcW w:w="5037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highlight w:val="white"/>
              </w:rPr>
            </w:pPr>
            <w:r>
              <w:rPr>
                <w:rFonts w:ascii="Times New Roman" w:hAnsi="Times New Roman" w:cs="Times New Roman"/>
                <w:b/>
                <w:highlight w:val="white"/>
              </w:rPr>
            </w:r>
            <w:r>
              <w:rPr>
                <w:rFonts w:ascii="Times New Roman" w:hAnsi="Times New Roman" w:cs="Times New Roman"/>
                <w:highlight w:val="white"/>
              </w:rPr>
            </w:r>
            <w:r>
              <w:rPr>
                <w:rFonts w:ascii="Times New Roman" w:hAnsi="Times New Roman" w:cs="Times New Roman"/>
                <w:highlight w:val="white"/>
              </w:rPr>
            </w: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highlight w:val="white"/>
              </w:rPr>
            </w:pPr>
            <w:r>
              <w:rPr>
                <w:rFonts w:ascii="Times New Roman" w:hAnsi="Times New Roman" w:cs="Times New Roman"/>
                <w:highlight w:val="white"/>
              </w:rPr>
              <w:t xml:space="preserve">для физических лиц - </w:t>
            </w:r>
            <w:r>
              <w:rPr>
                <w:rFonts w:ascii="Times New Roman" w:hAnsi="Times New Roman" w:cs="Times New Roman"/>
                <w:b/>
                <w:highlight w:val="white"/>
              </w:rPr>
              <w:t xml:space="preserve">2000 рублей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</w:r>
          </w:p>
          <w:p>
            <w:pPr>
              <w:jc w:val="center"/>
              <w:rPr>
                <w:rFonts w:ascii="Times New Roman" w:hAnsi="Times New Roman" w:cs="Times New Roman"/>
                <w:highlight w:val="white"/>
              </w:rPr>
            </w:pPr>
            <w:r>
              <w:rPr>
                <w:rFonts w:ascii="Times New Roman" w:hAnsi="Times New Roman" w:cs="Times New Roman"/>
                <w:highlight w:val="white"/>
              </w:rPr>
            </w:r>
            <w:r>
              <w:rPr>
                <w:rFonts w:ascii="Times New Roman" w:hAnsi="Times New Roman" w:cs="Times New Roman"/>
                <w:highlight w:val="white"/>
              </w:rPr>
            </w:r>
            <w:r>
              <w:rPr>
                <w:rFonts w:ascii="Times New Roman" w:hAnsi="Times New Roman" w:cs="Times New Roman"/>
                <w:highlight w:val="white"/>
              </w:rPr>
            </w:r>
          </w:p>
          <w:p>
            <w:pPr>
              <w:jc w:val="center"/>
              <w:rPr>
                <w:rFonts w:ascii="Times New Roman" w:hAnsi="Times New Roman" w:cs="Times New Roman"/>
                <w:b/>
                <w:highlight w:val="white"/>
              </w:rPr>
            </w:pPr>
            <w:r>
              <w:rPr>
                <w:rFonts w:ascii="Times New Roman" w:hAnsi="Times New Roman" w:cs="Times New Roman"/>
                <w:highlight w:val="white"/>
              </w:rPr>
              <w:t xml:space="preserve">для организаций - </w:t>
            </w:r>
            <w:r>
              <w:rPr>
                <w:rFonts w:ascii="Times New Roman" w:hAnsi="Times New Roman" w:cs="Times New Roman"/>
                <w:b/>
                <w:highlight w:val="white"/>
              </w:rPr>
              <w:t xml:space="preserve">22 000</w:t>
            </w:r>
            <w:r>
              <w:rPr>
                <w:rFonts w:ascii="Times New Roman" w:hAnsi="Times New Roman" w:cs="Times New Roman"/>
                <w:highlight w:val="white"/>
              </w:rPr>
              <w:t xml:space="preserve"> </w:t>
            </w:r>
            <w:r>
              <w:rPr>
                <w:rFonts w:ascii="Times New Roman" w:hAnsi="Times New Roman" w:cs="Times New Roman"/>
                <w:b/>
                <w:highlight w:val="white"/>
              </w:rPr>
              <w:t xml:space="preserve">рублей</w:t>
            </w:r>
            <w:r>
              <w:rPr>
                <w:rFonts w:ascii="Times New Roman" w:hAnsi="Times New Roman" w:cs="Times New Roman"/>
                <w:b/>
                <w:highlight w:val="white"/>
              </w:rPr>
            </w:r>
            <w:r>
              <w:rPr>
                <w:rFonts w:ascii="Times New Roman" w:hAnsi="Times New Roman" w:cs="Times New Roman"/>
                <w:b/>
                <w:highlight w:val="white"/>
              </w:rPr>
            </w:r>
          </w:p>
          <w:p>
            <w:pPr>
              <w:jc w:val="center"/>
              <w:rPr>
                <w:rFonts w:ascii="Times New Roman" w:hAnsi="Times New Roman" w:cs="Times New Roman"/>
                <w:highlight w:val="white"/>
              </w:rPr>
            </w:pPr>
            <w:r>
              <w:rPr>
                <w:rFonts w:ascii="Times New Roman" w:hAnsi="Times New Roman" w:cs="Times New Roman"/>
                <w:highlight w:val="white"/>
              </w:rPr>
            </w:r>
            <w:r>
              <w:rPr>
                <w:rFonts w:ascii="Times New Roman" w:hAnsi="Times New Roman" w:cs="Times New Roman"/>
                <w:highlight w:val="white"/>
              </w:rPr>
            </w:r>
            <w:r>
              <w:rPr>
                <w:rFonts w:ascii="Times New Roman" w:hAnsi="Times New Roman" w:cs="Times New Roman"/>
                <w:highlight w:val="white"/>
              </w:rPr>
            </w:r>
          </w:p>
          <w:p>
            <w:pPr>
              <w:rPr>
                <w:rFonts w:ascii="Times New Roman" w:hAnsi="Times New Roman" w:cs="Times New Roman"/>
                <w:highlight w:val="white"/>
              </w:rPr>
            </w:pPr>
            <w:r>
              <w:rPr>
                <w:rFonts w:ascii="Times New Roman" w:hAnsi="Times New Roman" w:cs="Times New Roman"/>
                <w:highlight w:val="white"/>
              </w:rPr>
            </w:r>
            <w:r>
              <w:rPr>
                <w:rFonts w:ascii="Times New Roman" w:hAnsi="Times New Roman" w:cs="Times New Roman"/>
                <w:highlight w:val="white"/>
              </w:rPr>
            </w:r>
            <w:r>
              <w:rPr>
                <w:rFonts w:ascii="Times New Roman" w:hAnsi="Times New Roman" w:cs="Times New Roman"/>
                <w:highlight w:val="white"/>
              </w:rPr>
            </w:r>
          </w:p>
        </w:tc>
        <w:tc>
          <w:tcPr>
            <w:tcW w:w="5037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  <w:highlight w:val="white"/>
              </w:rPr>
            </w:pP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пп. 22.2 п. 1 ст. 333.33 НК РФ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</w:r>
          </w:p>
        </w:tc>
      </w:tr>
      <w:tr>
        <w:tblPrEx/>
        <w:trPr/>
        <w:tc>
          <w:tcPr>
            <w:tcW w:w="5037" w:type="dxa"/>
            <w:vMerge w:val="restart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  <w:highlight w:val="white"/>
              </w:rPr>
            </w:pP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ГКУ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 созданных (образованных)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здания, сооружения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 с ОДНОВРЕМЕННЫМ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ГКУ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всех 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расположенных в здании или сооружении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помещений и (или) машино-мест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, в том числе помещений, относящихся к имуществу общего пользования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</w:r>
          </w:p>
        </w:tc>
        <w:tc>
          <w:tcPr>
            <w:tcW w:w="5037" w:type="dxa"/>
            <w:vMerge w:val="restart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highlight w:val="white"/>
              </w:rPr>
            </w:pPr>
            <w:r>
              <w:rPr>
                <w:rFonts w:ascii="Times New Roman" w:hAnsi="Times New Roman" w:cs="Times New Roman"/>
                <w:highlight w:val="white"/>
              </w:rPr>
              <w:t xml:space="preserve">для физических лиц - </w:t>
            </w:r>
            <w:r>
              <w:rPr>
                <w:rFonts w:ascii="Times New Roman" w:hAnsi="Times New Roman" w:cs="Times New Roman"/>
                <w:b/>
                <w:highlight w:val="white"/>
              </w:rPr>
              <w:t xml:space="preserve">2000 рублей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</w:r>
          </w:p>
          <w:p>
            <w:pPr>
              <w:jc w:val="center"/>
              <w:rPr>
                <w:rFonts w:ascii="Times New Roman" w:hAnsi="Times New Roman" w:cs="Times New Roman"/>
                <w:highlight w:val="white"/>
              </w:rPr>
            </w:pPr>
            <w:r>
              <w:rPr>
                <w:rFonts w:ascii="Times New Roman" w:hAnsi="Times New Roman" w:cs="Times New Roman"/>
                <w:highlight w:val="white"/>
              </w:rPr>
            </w:r>
            <w:r>
              <w:rPr>
                <w:rFonts w:ascii="Times New Roman" w:hAnsi="Times New Roman" w:cs="Times New Roman"/>
                <w:highlight w:val="white"/>
              </w:rPr>
            </w:r>
            <w:r>
              <w:rPr>
                <w:rFonts w:ascii="Times New Roman" w:hAnsi="Times New Roman" w:cs="Times New Roman"/>
                <w:highlight w:val="white"/>
              </w:rPr>
            </w:r>
          </w:p>
          <w:p>
            <w:pPr>
              <w:jc w:val="center"/>
              <w:rPr>
                <w:rFonts w:ascii="Times New Roman" w:hAnsi="Times New Roman" w:cs="Times New Roman"/>
                <w:b/>
                <w:highlight w:val="white"/>
              </w:rPr>
            </w:pPr>
            <w:r>
              <w:rPr>
                <w:rFonts w:ascii="Times New Roman" w:hAnsi="Times New Roman" w:cs="Times New Roman"/>
                <w:highlight w:val="white"/>
              </w:rPr>
              <w:t xml:space="preserve">для организаций - </w:t>
            </w:r>
            <w:r>
              <w:rPr>
                <w:rFonts w:ascii="Times New Roman" w:hAnsi="Times New Roman" w:cs="Times New Roman"/>
                <w:b/>
                <w:highlight w:val="white"/>
              </w:rPr>
              <w:t xml:space="preserve">22 000</w:t>
            </w:r>
            <w:r>
              <w:rPr>
                <w:rFonts w:ascii="Times New Roman" w:hAnsi="Times New Roman" w:cs="Times New Roman"/>
                <w:highlight w:val="white"/>
              </w:rPr>
              <w:t xml:space="preserve"> </w:t>
            </w:r>
            <w:r>
              <w:rPr>
                <w:rFonts w:ascii="Times New Roman" w:hAnsi="Times New Roman" w:cs="Times New Roman"/>
                <w:b/>
                <w:highlight w:val="white"/>
              </w:rPr>
              <w:t xml:space="preserve">рублей</w:t>
            </w:r>
            <w:r>
              <w:rPr>
                <w:rFonts w:ascii="Times New Roman" w:hAnsi="Times New Roman" w:cs="Times New Roman"/>
                <w:b/>
                <w:highlight w:val="white"/>
              </w:rPr>
            </w:r>
            <w:r>
              <w:rPr>
                <w:rFonts w:ascii="Times New Roman" w:hAnsi="Times New Roman" w:cs="Times New Roman"/>
                <w:b/>
                <w:highlight w:val="white"/>
              </w:rPr>
            </w: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highlight w:val="white"/>
              </w:rPr>
            </w:pPr>
            <w:r>
              <w:rPr>
                <w:rFonts w:ascii="Times New Roman" w:hAnsi="Times New Roman" w:cs="Times New Roman"/>
                <w:b/>
                <w:highlight w:val="white"/>
              </w:rPr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</w: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highlight w:val="white"/>
              </w:rPr>
            </w:pPr>
            <w:r>
              <w:rPr>
                <w:rFonts w:ascii="Times New Roman" w:hAnsi="Times New Roman" w:cs="Times New Roman"/>
                <w:b/>
                <w:bCs/>
                <w:highlight w:val="white"/>
              </w:rPr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</w:r>
          </w:p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  <w:highlight w:val="white"/>
                <w14:ligatures w14:val="none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!!! 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госпошлина за осуществление ГКУ помещений и (или) машино-мест в таком случае не уплачивается.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  <w14:ligatures w14:val="none"/>
              </w:rPr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  <w14:ligatures w14:val="none"/>
              </w:rPr>
            </w: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highlight w:val="white"/>
                <w14:ligatures w14:val="none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b/>
                <w:bCs/>
                <w:highlight w:val="white"/>
              </w:rPr>
            </w:r>
            <w:r>
              <w:rPr>
                <w:rFonts w:ascii="Times New Roman" w:hAnsi="Times New Roman" w:cs="Times New Roman"/>
                <w:b/>
                <w:bCs/>
                <w:highlight w:val="white"/>
                <w14:ligatures w14:val="none"/>
              </w:rPr>
            </w:r>
            <w:r>
              <w:rPr>
                <w:rFonts w:ascii="Times New Roman" w:hAnsi="Times New Roman" w:cs="Times New Roman"/>
                <w:b/>
                <w:bCs/>
                <w:highlight w:val="white"/>
                <w14:ligatures w14:val="none"/>
              </w:rPr>
            </w: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highlight w:val="white"/>
              </w:rPr>
            </w:pPr>
            <w:r>
              <w:rPr>
                <w:rFonts w:ascii="Times New Roman" w:hAnsi="Times New Roman" w:cs="Times New Roman"/>
                <w:b/>
                <w:highlight w:val="white"/>
              </w:rPr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</w:r>
          </w:p>
        </w:tc>
        <w:tc>
          <w:tcPr>
            <w:tcW w:w="5037" w:type="dxa"/>
            <w:vMerge w:val="restart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  <w:highlight w:val="white"/>
              </w:rPr>
            </w:pP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пп. 22.2 п. 1 ст. 333.33 НК РФ, 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п. 1 ст. 333.34-1 НК РФ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</w:r>
          </w:p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  <w:highlight w:val="white"/>
              </w:rPr>
            </w:pP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</w:r>
          </w:p>
        </w:tc>
      </w:tr>
      <w:tr>
        <w:tblPrEx/>
        <w:trPr/>
        <w:tc>
          <w:tcPr>
            <w:tcW w:w="5037" w:type="dxa"/>
            <w:vMerge w:val="restart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  <w:highlight w:val="white"/>
              </w:rPr>
            </w:pPr>
            <w:r>
              <w:rPr>
                <w:rFonts w:ascii="Times New Roman" w:hAnsi="Times New Roman" w:cs="Times New Roman"/>
                <w:b/>
                <w:bCs/>
                <w:highlight w:val="white"/>
              </w:rPr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ГКУ и ГРП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 на созданные (образованные)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здания, сооружения 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с ОДНОВРЕМЕННЫМ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ГКУ всех помещений 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всех расположенных в здании или сооружении помещений и (или) машино-мест, в том числе помещений, относящихся к имуществу общего пользования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при осуществлении ГКУ и ГРП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 созданных (образованных)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здания, сооружения. 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</w:r>
          </w:p>
        </w:tc>
        <w:tc>
          <w:tcPr>
            <w:tcW w:w="5037" w:type="dxa"/>
            <w:vMerge w:val="restart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highlight w:val="white"/>
                <w14:ligatures w14:val="none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highlight w:val="white"/>
              </w:rPr>
              <w:t xml:space="preserve">для физических лиц -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6000 рублей;</w:t>
            </w:r>
            <w:r>
              <w:rPr>
                <w:rFonts w:ascii="Times New Roman" w:hAnsi="Times New Roman" w:cs="Times New Roman"/>
                <w:highlight w:val="white"/>
              </w:rPr>
              <w:br/>
            </w:r>
            <w:r>
              <w:rPr>
                <w:rFonts w:ascii="Times New Roman" w:hAnsi="Times New Roman" w:cs="Times New Roman"/>
                <w:highlight w:val="white"/>
                <w14:ligatures w14:val="none"/>
              </w:rPr>
            </w:r>
            <w:r>
              <w:rPr>
                <w:rFonts w:ascii="Times New Roman" w:hAnsi="Times New Roman" w:cs="Times New Roman"/>
                <w:highlight w:val="white"/>
                <w14:ligatures w14:val="none"/>
              </w:rPr>
            </w: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highlight w:val="white"/>
                <w14:ligatures w14:val="none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highlight w:val="white"/>
              </w:rPr>
              <w:t xml:space="preserve">для организаций -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66 000 рублей</w:t>
            </w:r>
            <w:r>
              <w:rPr>
                <w:rFonts w:ascii="Times New Roman" w:hAnsi="Times New Roman" w:cs="Times New Roman"/>
                <w:b/>
                <w:bCs/>
                <w:highlight w:val="white"/>
                <w14:ligatures w14:val="none"/>
              </w:rPr>
            </w:r>
            <w:r>
              <w:rPr>
                <w:rFonts w:ascii="Times New Roman" w:hAnsi="Times New Roman" w:cs="Times New Roman"/>
                <w:b/>
                <w:bCs/>
                <w:highlight w:val="white"/>
                <w14:ligatures w14:val="none"/>
              </w:rPr>
            </w: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highlight w:val="white"/>
                <w14:ligatures w14:val="none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b/>
                <w:bCs/>
                <w:highlight w:val="white"/>
                <w14:ligatures w14:val="none"/>
              </w:rPr>
            </w:r>
            <w:r>
              <w:rPr>
                <w:rFonts w:ascii="Times New Roman" w:hAnsi="Times New Roman" w:cs="Times New Roman"/>
                <w:b/>
                <w:bCs/>
                <w:highlight w:val="white"/>
                <w14:ligatures w14:val="none"/>
              </w:rPr>
            </w:r>
            <w:r>
              <w:rPr>
                <w:rFonts w:ascii="Times New Roman" w:hAnsi="Times New Roman" w:cs="Times New Roman"/>
                <w:b/>
                <w:bCs/>
                <w:highlight w:val="white"/>
                <w14:ligatures w14:val="none"/>
              </w:rPr>
            </w: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highlight w:val="white"/>
                <w14:ligatures w14:val="none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b/>
                <w:bCs/>
                <w:highlight w:val="white"/>
                <w14:ligatures w14:val="none"/>
              </w:rPr>
            </w:r>
            <w:r>
              <w:rPr>
                <w:rFonts w:ascii="Times New Roman" w:hAnsi="Times New Roman" w:cs="Times New Roman"/>
                <w:b/>
                <w:bCs/>
                <w:highlight w:val="white"/>
                <w14:ligatures w14:val="none"/>
              </w:rPr>
            </w:r>
            <w:r>
              <w:rPr>
                <w:rFonts w:ascii="Times New Roman" w:hAnsi="Times New Roman" w:cs="Times New Roman"/>
                <w:b/>
                <w:bCs/>
                <w:highlight w:val="white"/>
                <w14:ligatures w14:val="none"/>
              </w:rPr>
            </w:r>
          </w:p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  <w:highlight w:val="white"/>
                <w14:ligatures w14:val="none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!!! 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госпошлина за осуществление ГКУ помещений и (или) машино-мест в таком случае не уплачивается.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  <w14:ligatures w14:val="none"/>
              </w:rPr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  <w14:ligatures w14:val="none"/>
              </w:rPr>
            </w: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highlight w:val="white"/>
                <w14:ligatures w14:val="none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b/>
                <w:bCs/>
                <w:highlight w:val="white"/>
              </w:rPr>
            </w:r>
            <w:r>
              <w:rPr>
                <w:rFonts w:ascii="Times New Roman" w:hAnsi="Times New Roman" w:cs="Times New Roman"/>
                <w:b/>
                <w:bCs/>
                <w:highlight w:val="white"/>
                <w14:ligatures w14:val="none"/>
              </w:rPr>
            </w:r>
            <w:r>
              <w:rPr>
                <w:rFonts w:ascii="Times New Roman" w:hAnsi="Times New Roman" w:cs="Times New Roman"/>
                <w:b/>
                <w:bCs/>
                <w:highlight w:val="white"/>
                <w14:ligatures w14:val="none"/>
              </w:rPr>
            </w:r>
          </w:p>
          <w:p>
            <w:pPr>
              <w:jc w:val="center"/>
              <w:rPr>
                <w:rFonts w:ascii="Times New Roman" w:hAnsi="Times New Roman" w:cs="Times New Roman"/>
                <w:b/>
                <w:highlight w:val="white"/>
              </w:rPr>
            </w:pPr>
            <w:r>
              <w:rPr>
                <w:rFonts w:ascii="Times New Roman" w:hAnsi="Times New Roman" w:cs="Times New Roman"/>
                <w:b/>
                <w:highlight w:val="white"/>
              </w:rPr>
            </w:r>
            <w:r>
              <w:rPr>
                <w:rFonts w:ascii="Times New Roman" w:hAnsi="Times New Roman" w:cs="Times New Roman"/>
                <w:b/>
                <w:highlight w:val="white"/>
              </w:rPr>
            </w:r>
            <w:r>
              <w:rPr>
                <w:rFonts w:ascii="Times New Roman" w:hAnsi="Times New Roman" w:cs="Times New Roman"/>
                <w:b/>
                <w:highlight w:val="white"/>
              </w:rPr>
            </w:r>
          </w:p>
        </w:tc>
        <w:tc>
          <w:tcPr>
            <w:tcW w:w="5037" w:type="dxa"/>
            <w:vMerge w:val="restart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  <w:highlight w:val="white"/>
              </w:rPr>
            </w:pP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пп. 22.4 п. 1 ст. 333.33 НК РФ, п. 1 ст. 333.34-1 НК РФ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</w:r>
          </w:p>
          <w:p>
            <w:pPr>
              <w:ind w:left="1417" w:right="0" w:hanging="1417"/>
              <w:jc w:val="center"/>
              <w:rPr>
                <w:rFonts w:ascii="Times New Roman" w:hAnsi="Times New Roman" w:cs="Times New Roman"/>
                <w:b w:val="0"/>
                <w:bCs w:val="0"/>
                <w:highlight w:val="white"/>
              </w:rPr>
            </w:pP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</w:r>
          </w:p>
        </w:tc>
      </w:tr>
      <w:tr>
        <w:tblPrEx/>
        <w:trPr/>
        <w:tc>
          <w:tcPr>
            <w:tcW w:w="5037" w:type="dxa"/>
            <w:vMerge w:val="restart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  <w:highlight w:val="white"/>
              </w:rPr>
            </w:pPr>
            <w:r>
              <w:rPr>
                <w:rFonts w:ascii="Times New Roman" w:hAnsi="Times New Roman" w:cs="Times New Roman"/>
                <w:b/>
                <w:bCs/>
                <w:highlight w:val="white"/>
              </w:rPr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ГКУ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 созданных (образованных)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здания, сооружения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с ОДНОВРЕМЕННЫМ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ГКУ и ГРП 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всех расположенных в них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помещений и (или) машино-мест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, в том числе помещений, относящихся к имуществу общего пользования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</w:r>
          </w:p>
        </w:tc>
        <w:tc>
          <w:tcPr>
            <w:tcW w:w="5037" w:type="dxa"/>
            <w:vMerge w:val="restart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  <w:highlight w:val="white"/>
              </w:rPr>
            </w:pP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ЗА ГКУ ЗДАНИЯ, СООРУЖЕНИЯ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</w: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highlight w:val="white"/>
              </w:rPr>
            </w:pP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</w:r>
          </w:p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  <w:highlight w:val="white"/>
              </w:rPr>
            </w:pPr>
            <w:r>
              <w:rPr>
                <w:rFonts w:ascii="Times New Roman" w:hAnsi="Times New Roman" w:cs="Times New Roman"/>
                <w:highlight w:val="white"/>
              </w:rPr>
              <w:t xml:space="preserve">для физических лиц - </w:t>
            </w:r>
            <w:r>
              <w:rPr>
                <w:rFonts w:ascii="Times New Roman" w:hAnsi="Times New Roman" w:cs="Times New Roman"/>
                <w:b/>
                <w:highlight w:val="white"/>
              </w:rPr>
              <w:t xml:space="preserve">2000 рублей 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</w:r>
          </w:p>
          <w:p>
            <w:pPr>
              <w:jc w:val="center"/>
              <w:rPr>
                <w:rFonts w:ascii="Times New Roman" w:hAnsi="Times New Roman" w:cs="Times New Roman"/>
                <w:highlight w:val="white"/>
              </w:rPr>
            </w:pPr>
            <w:r>
              <w:rPr>
                <w:rFonts w:ascii="Times New Roman" w:hAnsi="Times New Roman" w:cs="Times New Roman"/>
                <w:highlight w:val="white"/>
              </w:rPr>
            </w:r>
            <w:r>
              <w:rPr>
                <w:rFonts w:ascii="Times New Roman" w:hAnsi="Times New Roman" w:cs="Times New Roman"/>
                <w:highlight w:val="white"/>
              </w:rPr>
            </w:r>
            <w:r>
              <w:rPr>
                <w:rFonts w:ascii="Times New Roman" w:hAnsi="Times New Roman" w:cs="Times New Roman"/>
                <w:highlight w:val="white"/>
              </w:rPr>
            </w: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highlight w:val="white"/>
              </w:rPr>
            </w:pPr>
            <w:r>
              <w:rPr>
                <w:rFonts w:ascii="Times New Roman" w:hAnsi="Times New Roman" w:cs="Times New Roman"/>
                <w:highlight w:val="white"/>
              </w:rPr>
              <w:t xml:space="preserve">для организаций - </w:t>
            </w:r>
            <w:r>
              <w:rPr>
                <w:rFonts w:ascii="Times New Roman" w:hAnsi="Times New Roman" w:cs="Times New Roman"/>
                <w:b/>
                <w:highlight w:val="white"/>
              </w:rPr>
              <w:t xml:space="preserve">22 000</w:t>
            </w:r>
            <w:r>
              <w:rPr>
                <w:rFonts w:ascii="Times New Roman" w:hAnsi="Times New Roman" w:cs="Times New Roman"/>
                <w:highlight w:val="white"/>
              </w:rPr>
              <w:t xml:space="preserve"> </w:t>
            </w:r>
            <w:r>
              <w:rPr>
                <w:rFonts w:ascii="Times New Roman" w:hAnsi="Times New Roman" w:cs="Times New Roman"/>
                <w:b/>
                <w:highlight w:val="white"/>
              </w:rPr>
              <w:t xml:space="preserve">рублей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</w:r>
          </w:p>
          <w:p>
            <w:pPr>
              <w:jc w:val="center"/>
              <w:rPr>
                <w:rFonts w:hint="default" w:ascii="Asana" w:hAnsi="Asana" w:eastAsia="Asana" w:cs="Asana"/>
                <w:b/>
                <w:bCs/>
                <w:sz w:val="28"/>
                <w:szCs w:val="28"/>
                <w:highlight w:val="whit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highlight w:val="white"/>
              </w:rPr>
            </w:r>
            <w:r>
              <w:rPr>
                <w:rFonts w:hint="default" w:ascii="Asana" w:hAnsi="Asana" w:eastAsia="Asana" w:cs="Asana"/>
                <w:b/>
                <w:sz w:val="28"/>
                <w:szCs w:val="28"/>
                <w:highlight w:val="white"/>
              </w:rPr>
              <w:t xml:space="preserve">+</w:t>
            </w:r>
            <w:r>
              <w:rPr>
                <w:rFonts w:hint="default" w:ascii="Asana" w:hAnsi="Asana" w:eastAsia="Asana" w:cs="Asana"/>
                <w:b/>
                <w:bCs/>
                <w:sz w:val="28"/>
                <w:szCs w:val="28"/>
                <w:highlight w:val="white"/>
              </w:rPr>
            </w:r>
            <w:r>
              <w:rPr>
                <w:rFonts w:hint="default" w:ascii="Asana" w:hAnsi="Asana" w:eastAsia="Asana" w:cs="Asana"/>
                <w:b/>
                <w:bCs/>
                <w:sz w:val="28"/>
                <w:szCs w:val="28"/>
                <w:highlight w:val="white"/>
              </w:rPr>
            </w:r>
          </w:p>
          <w:p>
            <w:pPr>
              <w:jc w:val="center"/>
              <w:rPr>
                <w:rFonts w:hint="default" w:ascii="PT Astra Serif" w:hAnsi="PT Astra Serif" w:eastAsia="PT Astra Serif" w:cs="PT Astra Serif"/>
                <w:b/>
                <w:bCs/>
                <w:highlight w:val="white"/>
              </w:rPr>
            </w:pPr>
            <w:r>
              <w:rPr>
                <w:rFonts w:hint="default" w:ascii="PT Astra Serif" w:hAnsi="PT Astra Serif" w:eastAsia="PT Astra Serif" w:cs="PT Astra Serif"/>
                <w:b/>
                <w:highlight w:val="white"/>
              </w:rPr>
              <w:t xml:space="preserve">ЗА ГРП </w:t>
            </w:r>
            <w:r>
              <w:rPr>
                <w:rFonts w:hint="default" w:ascii="PT Astra Serif" w:hAnsi="PT Astra Serif" w:eastAsia="PT Astra Serif" w:cs="PT Astra Serif"/>
                <w:b/>
                <w:highlight w:val="white"/>
              </w:rPr>
              <w:t xml:space="preserve">НА КАЖДОЕ ТАКОЕ ПОМЕЩЕНИЕ И (ИЛИ) КАЖДОЕ ТАКОЕ МАШИНО-МЕСТО</w:t>
            </w:r>
            <w:r>
              <w:rPr>
                <w:rFonts w:hint="default" w:ascii="PT Astra Serif" w:hAnsi="PT Astra Serif" w:eastAsia="PT Astra Serif" w:cs="PT Astra Serif"/>
                <w:b/>
                <w:bCs/>
                <w:highlight w:val="white"/>
              </w:rPr>
            </w:r>
            <w:r>
              <w:rPr>
                <w:rFonts w:hint="default" w:ascii="PT Astra Serif" w:hAnsi="PT Astra Serif" w:eastAsia="PT Astra Serif" w:cs="PT Astra Serif"/>
                <w:b/>
                <w:bCs/>
                <w:highlight w:val="white"/>
              </w:rPr>
            </w:r>
          </w:p>
          <w:p>
            <w:pPr>
              <w:jc w:val="center"/>
              <w:rPr>
                <w:rFonts w:ascii="PT Astra Serif" w:hAnsi="PT Astra Serif" w:cs="PT Astra Serif"/>
                <w:b/>
                <w:bCs/>
                <w:highlight w:val="white"/>
              </w:rPr>
            </w:pPr>
            <w:r>
              <w:rPr>
                <w:rFonts w:ascii="PT Astra Serif" w:hAnsi="PT Astra Serif" w:cs="PT Astra Serif"/>
                <w:b/>
                <w:bCs/>
                <w:highlight w:val="white"/>
              </w:rPr>
            </w:r>
            <w:r>
              <w:rPr>
                <w:rFonts w:ascii="PT Astra Serif" w:hAnsi="PT Astra Serif" w:cs="PT Astra Serif"/>
                <w:b/>
                <w:bCs/>
                <w:highlight w:val="white"/>
              </w:rPr>
            </w:r>
            <w:r>
              <w:rPr>
                <w:rFonts w:ascii="PT Astra Serif" w:hAnsi="PT Astra Serif" w:cs="PT Astra Serif"/>
                <w:b/>
                <w:bCs/>
                <w:highlight w:val="white"/>
              </w:rPr>
            </w:r>
          </w:p>
          <w:p>
            <w:pPr>
              <w:ind w:firstLine="540"/>
              <w:jc w:val="center"/>
              <w:rPr>
                <w:rFonts w:ascii="Times New Roman" w:hAnsi="Times New Roman" w:cs="Times New Roman"/>
                <w:b/>
                <w:bCs/>
                <w:highlight w:val="white"/>
              </w:rPr>
            </w:pP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Для физических лиц: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</w:r>
          </w:p>
          <w:p>
            <w:pPr>
              <w:ind w:firstLine="540"/>
              <w:jc w:val="center"/>
              <w:rPr>
                <w:rFonts w:ascii="Times New Roman" w:hAnsi="Times New Roman" w:cs="Times New Roman"/>
                <w:b/>
                <w:bCs/>
                <w:highlight w:val="white"/>
              </w:rPr>
            </w:pPr>
            <w:r>
              <w:rPr>
                <w:rFonts w:ascii="Times New Roman" w:hAnsi="Times New Roman" w:cs="Times New Roman"/>
                <w:b/>
                <w:bCs/>
                <w:highlight w:val="white"/>
              </w:rPr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</w:r>
          </w:p>
          <w:p>
            <w:pPr>
              <w:ind w:firstLine="540"/>
              <w:jc w:val="center"/>
              <w:rPr>
                <w:rFonts w:ascii="Times New Roman" w:hAnsi="Times New Roman" w:cs="Times New Roman"/>
                <w:b w:val="0"/>
                <w:bCs w:val="0"/>
                <w:highlight w:val="white"/>
              </w:rPr>
            </w:pP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в отношении ОН 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или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д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оли в праве общей долевой собственности на ОН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, если КС объекта недвижимости 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не определена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 -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4000 рублей;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</w:r>
          </w:p>
          <w:p>
            <w:pPr>
              <w:ind w:firstLine="0"/>
              <w:jc w:val="left"/>
              <w:rPr>
                <w:rFonts w:ascii="Times New Roman" w:hAnsi="Times New Roman" w:cs="Times New Roman"/>
                <w:highlight w:val="white"/>
              </w:rPr>
            </w:pP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</w:r>
            <w:r>
              <w:rPr>
                <w:rFonts w:ascii="Times New Roman" w:hAnsi="Times New Roman" w:cs="Times New Roman"/>
                <w:highlight w:val="white"/>
              </w:rPr>
            </w:r>
            <w:r>
              <w:rPr>
                <w:rFonts w:ascii="Times New Roman" w:hAnsi="Times New Roman" w:cs="Times New Roman"/>
                <w:highlight w:val="white"/>
              </w:rPr>
            </w:r>
          </w:p>
          <w:p>
            <w:pPr>
              <w:ind w:firstLine="540"/>
              <w:jc w:val="center"/>
              <w:rPr>
                <w:rFonts w:ascii="Times New Roman" w:hAnsi="Times New Roman" w:cs="Times New Roman"/>
                <w:b/>
                <w:bCs/>
                <w:highlight w:val="white"/>
              </w:rPr>
            </w:pP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Для организаций: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</w:r>
          </w:p>
          <w:p>
            <w:pPr>
              <w:ind w:firstLine="540"/>
              <w:jc w:val="center"/>
              <w:rPr>
                <w:rFonts w:ascii="Times New Roman" w:hAnsi="Times New Roman" w:cs="Times New Roman"/>
                <w:highlight w:val="white"/>
              </w:rPr>
            </w:pP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</w:r>
            <w:r>
              <w:rPr>
                <w:rFonts w:ascii="Times New Roman" w:hAnsi="Times New Roman" w:cs="Times New Roman"/>
                <w:highlight w:val="white"/>
              </w:rPr>
            </w:r>
            <w:r>
              <w:rPr>
                <w:rFonts w:ascii="Times New Roman" w:hAnsi="Times New Roman" w:cs="Times New Roman"/>
                <w:highlight w:val="white"/>
              </w:rPr>
            </w:r>
          </w:p>
          <w:p>
            <w:pPr>
              <w:ind w:firstLine="540"/>
              <w:jc w:val="center"/>
              <w:rPr>
                <w:rFonts w:ascii="Times New Roman" w:hAnsi="Times New Roman" w:cs="Times New Roman"/>
                <w:highlight w:val="white"/>
              </w:rPr>
            </w:pP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в отношении ОН или 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доли в праве общей долевой собственности на ОН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, если КС объекта недвижимости не определена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 -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44 000 рублей;</w:t>
            </w:r>
            <w:r>
              <w:rPr>
                <w:rFonts w:ascii="Times New Roman" w:hAnsi="Times New Roman" w:cs="Times New Roman"/>
                <w:highlight w:val="white"/>
              </w:rPr>
            </w:r>
            <w:r>
              <w:rPr>
                <w:rFonts w:ascii="Times New Roman" w:hAnsi="Times New Roman" w:cs="Times New Roman"/>
                <w:highlight w:val="white"/>
              </w:rPr>
            </w:r>
          </w:p>
          <w:p>
            <w:pPr>
              <w:ind w:firstLine="0"/>
              <w:jc w:val="left"/>
              <w:rPr>
                <w:rFonts w:ascii="Times New Roman" w:hAnsi="Times New Roman" w:cs="Times New Roman"/>
                <w:b w:val="0"/>
                <w:bCs w:val="0"/>
                <w:highlight w:val="white"/>
              </w:rPr>
            </w:pP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</w:r>
          </w:p>
          <w:p>
            <w:pPr>
              <w:ind w:firstLine="540"/>
              <w:jc w:val="center"/>
              <w:rPr>
                <w:rFonts w:ascii="Times New Roman" w:hAnsi="Times New Roman" w:cs="Times New Roman"/>
                <w:b w:val="0"/>
                <w:bCs w:val="0"/>
                <w:highlight w:val="white"/>
                <w14:ligatures w14:val="none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!!!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госпошлина за осуществление ГКУ помещений и (или) машино-мест в данном случае не уплачивается.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  <w14:ligatures w14:val="none"/>
              </w:rPr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  <w14:ligatures w14:val="none"/>
              </w:rPr>
            </w:r>
          </w:p>
        </w:tc>
        <w:tc>
          <w:tcPr>
            <w:tcW w:w="5037" w:type="dxa"/>
            <w:vMerge w:val="restart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  <w:highlight w:val="white"/>
              </w:rPr>
            </w:pP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пп. 22 п. 1 ст. 333.33 НК РФ, пп. 22.2 п. 1 ст. 333.33 НК РФ,</w:t>
            </w:r>
            <w:r>
              <w:rPr>
                <w:rFonts w:ascii="Times New Roman" w:hAnsi="Times New Roman" w:cs="Times New Roman"/>
                <w:b w:val="0"/>
                <w:bCs w:val="0"/>
                <w:color w:val="auto"/>
                <w:highlight w:val="white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  <w:color w:val="auto"/>
                <w:highlight w:val="white"/>
              </w:rPr>
              <w:t xml:space="preserve">п. 1.1 ст. 333.34-1 НК РФ 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</w:r>
          </w:p>
        </w:tc>
      </w:tr>
      <w:tr>
        <w:tblPrEx/>
        <w:trPr/>
        <w:tc>
          <w:tcPr>
            <w:tcW w:w="5037" w:type="dxa"/>
            <w:vMerge w:val="restart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</w:r>
            <w:r>
              <w:rPr>
                <w:rFonts w:ascii="Times New Roman" w:hAnsi="Times New Roman" w:cs="Times New Roman"/>
                <w:b/>
                <w:bCs/>
              </w:rPr>
              <w:t xml:space="preserve">ГКУ </w:t>
            </w:r>
            <w:r>
              <w:rPr>
                <w:rFonts w:ascii="Times New Roman" w:hAnsi="Times New Roman" w:cs="Times New Roman"/>
                <w:b/>
                <w:bCs/>
              </w:rPr>
            </w:r>
            <w:r>
              <w:rPr>
                <w:rFonts w:ascii="Times New Roman" w:hAnsi="Times New Roman" w:cs="Times New Roman"/>
                <w:b/>
                <w:bCs/>
              </w:rPr>
            </w: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ВСЕХ </w:t>
            </w:r>
            <w:r>
              <w:rPr>
                <w:rFonts w:ascii="Times New Roman" w:hAnsi="Times New Roman" w:cs="Times New Roman"/>
                <w:b w:val="0"/>
                <w:bCs w:val="0"/>
              </w:rPr>
              <w:t xml:space="preserve">помещений и (или) машино-мест, расположенных в здании или сооружении, сведения о которых содержатся в ЕГРН</w:t>
            </w:r>
            <w:r>
              <w:rPr>
                <w:rFonts w:ascii="Times New Roman" w:hAnsi="Times New Roman" w:cs="Times New Roman"/>
                <w:b/>
                <w:bCs/>
              </w:rPr>
            </w:r>
            <w:r>
              <w:rPr>
                <w:rFonts w:ascii="Times New Roman" w:hAnsi="Times New Roman" w:cs="Times New Roman"/>
                <w:b/>
                <w:bCs/>
              </w:rPr>
            </w:r>
          </w:p>
        </w:tc>
        <w:tc>
          <w:tcPr>
            <w:tcW w:w="5037" w:type="dxa"/>
            <w:vMerge w:val="restart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highlight w:val="none"/>
              </w:rPr>
            </w:pPr>
            <w:r>
              <w:rPr>
                <w:rFonts w:ascii="Times New Roman" w:hAnsi="Times New Roman" w:cs="Times New Roman"/>
                <w:b/>
                <w:highlight w:val="none"/>
              </w:rPr>
              <w:t xml:space="preserve">В ОТНОШЕНИИ КАЖДОГО ПОМЕЩЕНИЯ и (или) МАШИНО-МЕСТА</w:t>
            </w:r>
            <w:r>
              <w:rPr>
                <w:rFonts w:ascii="Times New Roman" w:hAnsi="Times New Roman" w:cs="Times New Roman"/>
                <w:b/>
                <w:bCs/>
                <w:highlight w:val="none"/>
              </w:rPr>
            </w:r>
            <w:r>
              <w:rPr>
                <w:rFonts w:ascii="Times New Roman" w:hAnsi="Times New Roman" w:cs="Times New Roman"/>
                <w:b/>
                <w:bCs/>
                <w:highlight w:val="none"/>
              </w:rPr>
            </w:r>
          </w:p>
          <w:p>
            <w:pPr>
              <w:jc w:val="left"/>
              <w:rPr>
                <w:rFonts w:ascii="Times New Roman" w:hAnsi="Times New Roman" w:cs="Times New Roman"/>
                <w:b/>
                <w:bCs/>
                <w:highlight w:val="none"/>
              </w:rPr>
            </w:pPr>
            <w:r>
              <w:rPr>
                <w:rFonts w:ascii="Times New Roman" w:hAnsi="Times New Roman" w:cs="Times New Roman"/>
                <w:b/>
                <w:highlight w:val="none"/>
              </w:rPr>
            </w:r>
            <w:r>
              <w:rPr>
                <w:rFonts w:ascii="Times New Roman" w:hAnsi="Times New Roman" w:cs="Times New Roman"/>
                <w:b/>
                <w:bCs/>
                <w:highlight w:val="none"/>
              </w:rPr>
            </w:r>
            <w:r>
              <w:rPr>
                <w:rFonts w:ascii="Times New Roman" w:hAnsi="Times New Roman" w:cs="Times New Roman"/>
                <w:b/>
                <w:bCs/>
                <w:highlight w:val="none"/>
              </w:rPr>
            </w: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highlight w:val="none"/>
              </w:rPr>
            </w:pPr>
            <w:r>
              <w:rPr>
                <w:rFonts w:ascii="Times New Roman" w:hAnsi="Times New Roman" w:cs="Times New Roman"/>
              </w:rPr>
              <w:t xml:space="preserve">для физических лиц - </w:t>
            </w:r>
            <w:r>
              <w:rPr>
                <w:rFonts w:ascii="Times New Roman" w:hAnsi="Times New Roman" w:cs="Times New Roman"/>
                <w:b/>
              </w:rPr>
              <w:t xml:space="preserve">2000 рублей</w:t>
            </w:r>
            <w:r>
              <w:rPr>
                <w:rFonts w:ascii="Times New Roman" w:hAnsi="Times New Roman" w:cs="Times New Roman"/>
                <w:b/>
                <w:bCs/>
                <w:highlight w:val="none"/>
              </w:rPr>
            </w:r>
            <w:r>
              <w:rPr>
                <w:rFonts w:ascii="Times New Roman" w:hAnsi="Times New Roman" w:cs="Times New Roman"/>
                <w:b/>
                <w:bCs/>
                <w:highlight w:val="none"/>
              </w:rPr>
            </w: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  <w:p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 xml:space="preserve">для организаций - </w:t>
            </w:r>
            <w:r>
              <w:rPr>
                <w:rFonts w:ascii="Times New Roman" w:hAnsi="Times New Roman" w:cs="Times New Roman"/>
                <w:b/>
              </w:rPr>
              <w:t xml:space="preserve">22 000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 xml:space="preserve">рублей</w:t>
            </w:r>
            <w:r>
              <w:rPr>
                <w:rFonts w:ascii="Times New Roman" w:hAnsi="Times New Roman" w:cs="Times New Roman"/>
                <w:b/>
              </w:rPr>
            </w:r>
            <w:r>
              <w:rPr>
                <w:rFonts w:ascii="Times New Roman" w:hAnsi="Times New Roman" w:cs="Times New Roman"/>
                <w:b/>
              </w:rPr>
            </w: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highlight w:val="none"/>
              </w:rPr>
            </w:pPr>
            <w:r>
              <w:rPr>
                <w:rFonts w:ascii="Times New Roman" w:hAnsi="Times New Roman" w:cs="Times New Roman"/>
                <w:b/>
                <w:bCs/>
                <w:highlight w:val="none"/>
              </w:rPr>
            </w:r>
            <w:r>
              <w:rPr>
                <w:rFonts w:ascii="Times New Roman" w:hAnsi="Times New Roman" w:cs="Times New Roman"/>
                <w:b/>
                <w:bCs/>
                <w:highlight w:val="none"/>
              </w:rPr>
            </w:r>
            <w:r>
              <w:rPr>
                <w:rFonts w:ascii="Times New Roman" w:hAnsi="Times New Roman" w:cs="Times New Roman"/>
                <w:b/>
                <w:bCs/>
                <w:highlight w:val="none"/>
              </w:rPr>
            </w:r>
          </w:p>
        </w:tc>
        <w:tc>
          <w:tcPr>
            <w:tcW w:w="5037" w:type="dxa"/>
            <w:vMerge w:val="restart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  <w:highlight w:val="white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 xml:space="preserve">пп. 22.2  п. 1 ст. 333.33 НК РФ,</w:t>
            </w:r>
            <w:r>
              <w:rPr>
                <w:rFonts w:ascii="Times New Roman" w:hAnsi="Times New Roman" w:cs="Times New Roman"/>
                <w:b w:val="0"/>
                <w:bCs w:val="0"/>
                <w:color w:val="auto"/>
                <w:highlight w:val="white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  <w:color w:val="auto"/>
                <w:highlight w:val="white"/>
              </w:rPr>
              <w:t xml:space="preserve">абз. 1 </w:t>
            </w:r>
            <w:r>
              <w:rPr>
                <w:rFonts w:ascii="Times New Roman" w:hAnsi="Times New Roman" w:cs="Times New Roman"/>
                <w:b w:val="0"/>
                <w:bCs w:val="0"/>
                <w:color w:val="auto"/>
                <w:highlight w:val="white"/>
              </w:rPr>
              <w:t xml:space="preserve">п. 2 ст. 333.34-1 НК РФ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</w:r>
          </w:p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  <w:highlight w:val="white"/>
              </w:rPr>
            </w:pP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</w:r>
          </w:p>
        </w:tc>
      </w:tr>
      <w:tr>
        <w:tblPrEx/>
        <w:trPr/>
        <w:tc>
          <w:tcPr>
            <w:tcW w:w="5037" w:type="dxa"/>
            <w:vMerge w:val="restart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</w:r>
            <w:r>
              <w:rPr>
                <w:rFonts w:ascii="Times New Roman" w:hAnsi="Times New Roman" w:cs="Times New Roman"/>
                <w:b/>
                <w:bCs/>
              </w:rPr>
              <w:t xml:space="preserve">ГКУ и ГРП </w:t>
            </w:r>
            <w:r>
              <w:rPr>
                <w:rFonts w:ascii="Times New Roman" w:hAnsi="Times New Roman" w:cs="Times New Roman"/>
                <w:b w:val="0"/>
                <w:bCs w:val="0"/>
              </w:rPr>
              <w:t xml:space="preserve">(единая процедура)</w:t>
            </w:r>
            <w:r>
              <w:rPr>
                <w:rFonts w:ascii="Times New Roman" w:hAnsi="Times New Roman" w:cs="Times New Roman"/>
                <w:b/>
                <w:bCs/>
              </w:rPr>
            </w:r>
            <w:r>
              <w:rPr>
                <w:rFonts w:ascii="Times New Roman" w:hAnsi="Times New Roman" w:cs="Times New Roman"/>
                <w:b/>
                <w:bCs/>
              </w:rPr>
            </w: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на ВСЕ </w:t>
            </w:r>
            <w:r>
              <w:rPr>
                <w:rFonts w:ascii="Times New Roman" w:hAnsi="Times New Roman" w:cs="Times New Roman"/>
                <w:b w:val="0"/>
                <w:bCs w:val="0"/>
              </w:rPr>
              <w:t xml:space="preserve">помещения и (или) машино-места, расположенные в здании или сооружении, сведения о которых содержатся в ЕГРН</w:t>
            </w:r>
            <w:r>
              <w:rPr>
                <w:rFonts w:ascii="Times New Roman" w:hAnsi="Times New Roman" w:cs="Times New Roman"/>
                <w:b/>
                <w:bCs/>
              </w:rPr>
            </w:r>
            <w:r>
              <w:rPr>
                <w:rFonts w:ascii="Times New Roman" w:hAnsi="Times New Roman" w:cs="Times New Roman"/>
                <w:b/>
                <w:bCs/>
              </w:rPr>
            </w:r>
          </w:p>
        </w:tc>
        <w:tc>
          <w:tcPr>
            <w:tcW w:w="5037" w:type="dxa"/>
            <w:vMerge w:val="restart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highlight w:val="none"/>
              </w:rPr>
            </w:pPr>
            <w:r>
              <w:rPr>
                <w:rFonts w:ascii="Times New Roman" w:hAnsi="Times New Roman" w:cs="Times New Roman"/>
                <w:b/>
                <w:highlight w:val="none"/>
              </w:rPr>
              <w:t xml:space="preserve">В ОТНОШЕНИИ КАЖДОГО ПОМЕЩЕНИЯ и (или) МАШИНО-МЕСТА</w:t>
            </w:r>
            <w:r>
              <w:rPr>
                <w:rFonts w:ascii="Times New Roman" w:hAnsi="Times New Roman" w:cs="Times New Roman"/>
                <w:b/>
                <w:bCs/>
                <w:highlight w:val="none"/>
              </w:rPr>
            </w:r>
            <w:r>
              <w:rPr>
                <w:rFonts w:ascii="Times New Roman" w:hAnsi="Times New Roman" w:cs="Times New Roman"/>
                <w:b/>
                <w:bCs/>
                <w:highlight w:val="none"/>
              </w:rPr>
            </w: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highlight w:val="none"/>
              </w:rPr>
            </w:pPr>
            <w:r>
              <w:rPr>
                <w:rFonts w:ascii="Times New Roman" w:hAnsi="Times New Roman" w:cs="Times New Roman"/>
                <w:b/>
                <w:highlight w:val="none"/>
              </w:rPr>
            </w:r>
            <w:r>
              <w:rPr>
                <w:rFonts w:ascii="Times New Roman" w:hAnsi="Times New Roman" w:cs="Times New Roman"/>
                <w:b/>
                <w:bCs/>
                <w:highlight w:val="none"/>
              </w:rPr>
            </w:r>
            <w:r>
              <w:rPr>
                <w:rFonts w:ascii="Times New Roman" w:hAnsi="Times New Roman" w:cs="Times New Roman"/>
                <w:b/>
                <w:bCs/>
                <w:highlight w:val="none"/>
              </w:rPr>
            </w: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highlight w:val="none"/>
              </w:rPr>
            </w:pPr>
            <w:r>
              <w:rPr>
                <w:rFonts w:ascii="Times New Roman" w:hAnsi="Times New Roman" w:cs="Times New Roman"/>
              </w:rPr>
              <w:t xml:space="preserve">для физических лиц - </w:t>
            </w:r>
            <w:r>
              <w:rPr>
                <w:rFonts w:ascii="Times New Roman" w:hAnsi="Times New Roman" w:cs="Times New Roman"/>
                <w:b/>
              </w:rPr>
              <w:t xml:space="preserve">6000 рублей</w:t>
            </w:r>
            <w:r>
              <w:rPr>
                <w:rFonts w:ascii="Times New Roman" w:hAnsi="Times New Roman" w:cs="Times New Roman"/>
                <w:b/>
                <w:bCs/>
                <w:highlight w:val="none"/>
              </w:rPr>
            </w:r>
            <w:r>
              <w:rPr>
                <w:rFonts w:ascii="Times New Roman" w:hAnsi="Times New Roman" w:cs="Times New Roman"/>
                <w:b/>
                <w:bCs/>
                <w:highlight w:val="none"/>
              </w:rPr>
            </w: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  <w:p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 xml:space="preserve">для организаций - </w:t>
            </w:r>
            <w:r>
              <w:rPr>
                <w:rFonts w:ascii="Times New Roman" w:hAnsi="Times New Roman" w:cs="Times New Roman"/>
                <w:b/>
              </w:rPr>
              <w:t xml:space="preserve">66 000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 xml:space="preserve">рублей</w:t>
            </w:r>
            <w:r>
              <w:rPr>
                <w:rFonts w:ascii="Times New Roman" w:hAnsi="Times New Roman" w:cs="Times New Roman"/>
                <w:b/>
              </w:rPr>
            </w:r>
            <w:r>
              <w:rPr>
                <w:rFonts w:ascii="Times New Roman" w:hAnsi="Times New Roman" w:cs="Times New Roman"/>
                <w:b/>
              </w:rPr>
            </w:r>
          </w:p>
          <w:p>
            <w:pPr>
              <w:jc w:val="center"/>
              <w:rPr>
                <w:rFonts w:ascii="Times New Roman" w:hAnsi="Times New Roman" w:cs="Times New Roman"/>
                <w:b/>
                <w:highlight w:val="none"/>
              </w:rPr>
            </w:pPr>
            <w:r>
              <w:rPr>
                <w:rFonts w:ascii="Times New Roman" w:hAnsi="Times New Roman" w:cs="Times New Roman"/>
                <w:b/>
                <w:highlight w:val="none"/>
              </w:rPr>
            </w:r>
            <w:r>
              <w:rPr>
                <w:rFonts w:ascii="Times New Roman" w:hAnsi="Times New Roman" w:cs="Times New Roman"/>
                <w:b/>
                <w:highlight w:val="none"/>
              </w:rPr>
            </w:r>
            <w:r>
              <w:rPr>
                <w:rFonts w:ascii="Times New Roman" w:hAnsi="Times New Roman" w:cs="Times New Roman"/>
                <w:b/>
                <w:highlight w:val="none"/>
              </w:rPr>
            </w:r>
          </w:p>
        </w:tc>
        <w:tc>
          <w:tcPr>
            <w:tcW w:w="5037" w:type="dxa"/>
            <w:vMerge w:val="restart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  <w:highlight w:val="white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 xml:space="preserve">пп. 22.4  п. 1 ст. 333.33 НК РФ,</w:t>
            </w:r>
            <w:r>
              <w:rPr>
                <w:rFonts w:ascii="Times New Roman" w:hAnsi="Times New Roman" w:cs="Times New Roman"/>
                <w:b w:val="0"/>
                <w:bCs w:val="0"/>
                <w:color w:val="auto"/>
                <w:highlight w:val="white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  <w:color w:val="auto"/>
                <w:highlight w:val="white"/>
              </w:rPr>
              <w:t xml:space="preserve">абз. 3 </w:t>
            </w:r>
            <w:r>
              <w:rPr>
                <w:rFonts w:ascii="Times New Roman" w:hAnsi="Times New Roman" w:cs="Times New Roman"/>
                <w:b w:val="0"/>
                <w:bCs w:val="0"/>
                <w:color w:val="auto"/>
                <w:highlight w:val="white"/>
              </w:rPr>
              <w:t xml:space="preserve">п. 2 ст. 333.34-1 НК РФ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</w:r>
          </w:p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</w:r>
            <w:r>
              <w:rPr>
                <w:rFonts w:ascii="Times New Roman" w:hAnsi="Times New Roman" w:cs="Times New Roman"/>
                <w:b w:val="0"/>
                <w:bCs w:val="0"/>
              </w:rPr>
            </w:r>
            <w:r>
              <w:rPr>
                <w:rFonts w:ascii="Times New Roman" w:hAnsi="Times New Roman" w:cs="Times New Roman"/>
                <w:b w:val="0"/>
                <w:bCs w:val="0"/>
              </w:rPr>
            </w:r>
          </w:p>
        </w:tc>
      </w:tr>
      <w:tr>
        <w:tblPrEx/>
        <w:trPr/>
        <w:tc>
          <w:tcPr>
            <w:tcW w:w="5037" w:type="dxa"/>
            <w:vMerge w:val="restart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</w:r>
            <w:r>
              <w:rPr>
                <w:rFonts w:ascii="Times New Roman" w:hAnsi="Times New Roman" w:cs="Times New Roman"/>
                <w:b/>
                <w:bCs/>
              </w:rPr>
              <w:t xml:space="preserve">ГРП</w:t>
            </w:r>
            <w:r>
              <w:rPr>
                <w:rFonts w:ascii="Times New Roman" w:hAnsi="Times New Roman" w:cs="Times New Roman"/>
                <w:b w:val="0"/>
                <w:bCs w:val="0"/>
              </w:rPr>
              <w:t xml:space="preserve"> на 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ВСЕ помещения и (или) машино-мест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а</w:t>
            </w:r>
            <w:r>
              <w:rPr>
                <w:rFonts w:ascii="Times New Roman" w:hAnsi="Times New Roman" w:cs="Times New Roman"/>
                <w:b w:val="0"/>
                <w:bCs w:val="0"/>
              </w:rPr>
              <w:t xml:space="preserve">, сведения о которых содержатся в ЕГРН</w:t>
            </w:r>
            <w:r>
              <w:rPr>
                <w:rFonts w:ascii="Times New Roman" w:hAnsi="Times New Roman" w:cs="Times New Roman"/>
                <w:b/>
                <w:bCs/>
              </w:rPr>
            </w:r>
            <w:r>
              <w:rPr>
                <w:rFonts w:ascii="Times New Roman" w:hAnsi="Times New Roman" w:cs="Times New Roman"/>
                <w:b/>
                <w:bCs/>
              </w:rPr>
            </w:r>
          </w:p>
        </w:tc>
        <w:tc>
          <w:tcPr>
            <w:tcW w:w="5037" w:type="dxa"/>
            <w:vMerge w:val="restart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highlight w:val="none"/>
              </w:rPr>
            </w:pPr>
            <w:r>
              <w:rPr>
                <w:rFonts w:ascii="Times New Roman" w:hAnsi="Times New Roman" w:cs="Times New Roman"/>
                <w:b/>
                <w:highlight w:val="none"/>
              </w:rPr>
              <w:t xml:space="preserve">В ОТНОШЕНИИ КАЖДОГО ПОМЕЩЕНИЯ и (или) МАШИНО-МЕСТА</w:t>
            </w:r>
            <w:r>
              <w:rPr>
                <w:rFonts w:ascii="Times New Roman" w:hAnsi="Times New Roman" w:cs="Times New Roman"/>
                <w:b/>
                <w:bCs/>
                <w:highlight w:val="none"/>
              </w:rPr>
            </w:r>
            <w:r>
              <w:rPr>
                <w:rFonts w:ascii="Times New Roman" w:hAnsi="Times New Roman" w:cs="Times New Roman"/>
                <w:b/>
                <w:bCs/>
                <w:highlight w:val="none"/>
              </w:rPr>
            </w: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highlight w:val="none"/>
              </w:rPr>
            </w:pPr>
            <w:r>
              <w:rPr>
                <w:rFonts w:ascii="Times New Roman" w:hAnsi="Times New Roman" w:cs="Times New Roman"/>
                <w:b/>
                <w:highlight w:val="none"/>
              </w:rPr>
            </w:r>
            <w:r>
              <w:rPr>
                <w:rFonts w:ascii="Times New Roman" w:hAnsi="Times New Roman" w:cs="Times New Roman"/>
                <w:b/>
                <w:bCs/>
                <w:highlight w:val="none"/>
              </w:rPr>
            </w:r>
            <w:r>
              <w:rPr>
                <w:rFonts w:ascii="Times New Roman" w:hAnsi="Times New Roman" w:cs="Times New Roman"/>
                <w:b/>
                <w:bCs/>
                <w:highlight w:val="none"/>
              </w:rPr>
            </w:r>
          </w:p>
          <w:p>
            <w:pPr>
              <w:ind w:firstLine="540"/>
              <w:jc w:val="center"/>
              <w:rPr>
                <w:rFonts w:ascii="Times New Roman" w:hAnsi="Times New Roman" w:cs="Times New Roman"/>
                <w:b/>
                <w:bCs/>
                <w:highlight w:val="none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Для физических лиц:</w:t>
            </w:r>
            <w:r>
              <w:rPr>
                <w:rFonts w:ascii="Times New Roman" w:hAnsi="Times New Roman" w:cs="Times New Roman"/>
                <w:b/>
                <w:bCs/>
                <w:highlight w:val="none"/>
              </w:rPr>
            </w:r>
            <w:r>
              <w:rPr>
                <w:rFonts w:ascii="Times New Roman" w:hAnsi="Times New Roman" w:cs="Times New Roman"/>
                <w:b/>
                <w:bCs/>
                <w:highlight w:val="none"/>
              </w:rPr>
            </w:r>
          </w:p>
          <w:p>
            <w:pPr>
              <w:ind w:firstLine="540"/>
              <w:jc w:val="center"/>
              <w:rPr>
                <w:rFonts w:ascii="Times New Roman" w:hAnsi="Times New Roman" w:cs="Times New Roman"/>
                <w:b/>
                <w:bCs/>
                <w:highlight w:val="white"/>
              </w:rPr>
            </w:pPr>
            <w:r>
              <w:rPr>
                <w:rFonts w:ascii="Times New Roman" w:hAnsi="Times New Roman" w:cs="Times New Roman"/>
                <w:b/>
                <w:bCs/>
                <w:highlight w:val="white"/>
              </w:rPr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</w:r>
          </w:p>
          <w:p>
            <w:pPr>
              <w:ind w:firstLine="540"/>
              <w:jc w:val="center"/>
              <w:rPr>
                <w:rFonts w:ascii="Times New Roman" w:hAnsi="Times New Roman" w:cs="Times New Roman"/>
                <w:b w:val="0"/>
                <w:bCs w:val="0"/>
                <w:highlight w:val="white"/>
              </w:rPr>
            </w:pPr>
            <w:r>
              <w:rPr>
                <w:rFonts w:ascii="Times New Roman" w:hAnsi="Times New Roman" w:cs="Times New Roman"/>
                <w:highlight w:val="white"/>
              </w:rPr>
            </w:r>
            <w:r>
              <w:rPr>
                <w:rFonts w:ascii="Times New Roman" w:hAnsi="Times New Roman" w:cs="Times New Roman"/>
                <w:highlight w:val="white"/>
              </w:rPr>
              <w:t xml:space="preserve">в отношении ОН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или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д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оли в праве общей долевой собственности на ОН</w:t>
            </w:r>
            <w:r>
              <w:rPr>
                <w:rFonts w:ascii="Times New Roman" w:hAnsi="Times New Roman" w:cs="Times New Roman"/>
                <w:highlight w:val="white"/>
              </w:rPr>
              <w:t xml:space="preserve">, если КС объекта недвижимости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не определена</w:t>
            </w:r>
            <w:r>
              <w:rPr>
                <w:rFonts w:ascii="Times New Roman" w:hAnsi="Times New Roman" w:cs="Times New Roman"/>
                <w:highlight w:val="white"/>
              </w:rPr>
              <w:t xml:space="preserve">, ОН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 или доли в праве общей долевой собственности на ОН</w:t>
            </w:r>
            <w:r>
              <w:rPr>
                <w:rFonts w:ascii="Times New Roman" w:hAnsi="Times New Roman" w:cs="Times New Roman"/>
                <w:highlight w:val="white"/>
              </w:rPr>
              <w:t xml:space="preserve">, КС</w:t>
            </w:r>
            <w:r>
              <w:rPr>
                <w:rFonts w:ascii="Times New Roman" w:hAnsi="Times New Roman" w:cs="Times New Roman"/>
                <w:highlight w:val="white"/>
              </w:rPr>
              <w:t xml:space="preserve"> которого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или ее часть, соответствующая размеру доли в праве общей долевой собственности на ОН,</w:t>
            </w:r>
            <w:r>
              <w:rPr>
                <w:rFonts w:ascii="Times New Roman" w:hAnsi="Times New Roman" w:cs="Times New Roman"/>
                <w:highlight w:val="white"/>
              </w:rPr>
              <w:t xml:space="preserve"> </w:t>
            </w:r>
            <w:r>
              <w:rPr>
                <w:rFonts w:hint="default" w:ascii="Asana" w:hAnsi="Asana" w:eastAsia="Asana" w:cs="Asana"/>
                <w:b/>
                <w:bCs/>
                <w:highlight w:val="white"/>
              </w:rPr>
              <w:t xml:space="preserve">&lt;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 20 000 000</w:t>
            </w:r>
            <w:r>
              <w:rPr>
                <w:rFonts w:ascii="Times New Roman" w:hAnsi="Times New Roman" w:cs="Times New Roman"/>
                <w:highlight w:val="white"/>
              </w:rPr>
              <w:t xml:space="preserve"> рублей, -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4000 рублей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;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</w:r>
          </w:p>
          <w:p>
            <w:pPr>
              <w:ind w:firstLine="540"/>
              <w:jc w:val="center"/>
              <w:rPr>
                <w:rFonts w:ascii="Times New Roman" w:hAnsi="Times New Roman" w:cs="Times New Roman"/>
                <w:highlight w:val="white"/>
              </w:rPr>
            </w:pPr>
            <w:r>
              <w:rPr>
                <w:rFonts w:ascii="Times New Roman" w:hAnsi="Times New Roman" w:cs="Times New Roman"/>
                <w:highlight w:val="white"/>
              </w:rPr>
            </w:r>
            <w:r>
              <w:rPr>
                <w:rFonts w:ascii="Times New Roman" w:hAnsi="Times New Roman" w:cs="Times New Roman"/>
                <w:highlight w:val="white"/>
              </w:rPr>
            </w:r>
            <w:r>
              <w:rPr>
                <w:rFonts w:ascii="Times New Roman" w:hAnsi="Times New Roman" w:cs="Times New Roman"/>
                <w:highlight w:val="white"/>
              </w:rPr>
            </w:r>
          </w:p>
          <w:p>
            <w:pPr>
              <w:ind w:firstLine="540"/>
              <w:jc w:val="center"/>
              <w:rPr>
                <w:rFonts w:ascii="Times New Roman" w:hAnsi="Times New Roman" w:cs="Times New Roman"/>
                <w:b w:val="0"/>
                <w:bCs w:val="0"/>
                <w:highlight w:val="white"/>
              </w:rPr>
            </w:pP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в отношении ОН или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доли в праве общей долевой собственности на ОН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, КС которого или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ее часть, соответствующая размеру доли в праве общей долевой собственности на ОН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, </w:t>
            </w:r>
            <w:r>
              <w:rPr>
                <w:rFonts w:hint="default" w:ascii="Asana" w:hAnsi="Asana" w:eastAsia="Asana" w:cs="Asana"/>
                <w:b w:val="0"/>
                <w:bCs w:val="0"/>
                <w:highlight w:val="white"/>
              </w:rPr>
              <w:t xml:space="preserve">&gt;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 20 000 000 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рублей,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</w:r>
          </w:p>
          <w:p>
            <w:pPr>
              <w:ind w:firstLine="540"/>
              <w:jc w:val="center"/>
              <w:rPr>
                <w:rFonts w:ascii="Times New Roman" w:hAnsi="Times New Roman" w:cs="Times New Roman"/>
                <w:b w:val="0"/>
                <w:bCs w:val="0"/>
                <w:highlight w:val="white"/>
              </w:rPr>
            </w:pP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 - 0,02 % КС объекта недвижимости или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ее части, соответствующей размеру доли в праве общей долевой собственности на ОН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, </w:t>
            </w:r>
            <w:r>
              <w:rPr>
                <w:rFonts w:ascii="Times New Roman" w:hAnsi="Times New Roman" w:cs="Times New Roman"/>
                <w:b w:val="0"/>
                <w:bCs w:val="0"/>
                <w:highlight w:val="none"/>
              </w:rPr>
              <w:t xml:space="preserve">определенной в отношении этого ОН на дату обращения за совершением юр</w:t>
            </w:r>
            <w:r>
              <w:rPr>
                <w:rFonts w:ascii="Times New Roman" w:hAnsi="Times New Roman" w:cs="Times New Roman"/>
                <w:b w:val="0"/>
                <w:bCs w:val="0"/>
                <w:highlight w:val="none"/>
              </w:rPr>
              <w:t xml:space="preserve">идически значимого 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действия, и не </w:t>
            </w:r>
            <w:r>
              <w:rPr>
                <w:rFonts w:hint="default" w:ascii="Asana" w:hAnsi="Asana" w:eastAsia="Asana" w:cs="Asana"/>
                <w:b w:val="0"/>
                <w:bCs w:val="0"/>
                <w:highlight w:val="white"/>
              </w:rPr>
              <w:t xml:space="preserve">&gt;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 500 000 рублей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</w:r>
          </w:p>
          <w:p>
            <w:pPr>
              <w:ind w:firstLine="540"/>
              <w:jc w:val="center"/>
              <w:rPr>
                <w:rFonts w:ascii="Times New Roman" w:hAnsi="Times New Roman" w:cs="Times New Roman"/>
                <w:highlight w:val="white"/>
              </w:rPr>
            </w:pPr>
            <w:r>
              <w:rPr>
                <w:rFonts w:ascii="Times New Roman" w:hAnsi="Times New Roman" w:cs="Times New Roman"/>
                <w:highlight w:val="white"/>
              </w:rPr>
            </w:r>
            <w:r>
              <w:rPr>
                <w:rFonts w:ascii="Times New Roman" w:hAnsi="Times New Roman" w:cs="Times New Roman"/>
                <w:highlight w:val="white"/>
              </w:rPr>
            </w:r>
            <w:r>
              <w:rPr>
                <w:rFonts w:ascii="Times New Roman" w:hAnsi="Times New Roman" w:cs="Times New Roman"/>
                <w:highlight w:val="white"/>
              </w:rPr>
            </w:r>
          </w:p>
          <w:p>
            <w:pPr>
              <w:ind w:firstLine="0"/>
              <w:jc w:val="left"/>
              <w:rPr>
                <w:rFonts w:ascii="Times New Roman" w:hAnsi="Times New Roman" w:cs="Times New Roman"/>
                <w:highlight w:val="white"/>
              </w:rPr>
            </w:pPr>
            <w:r>
              <w:rPr>
                <w:rFonts w:ascii="Times New Roman" w:hAnsi="Times New Roman" w:cs="Times New Roman"/>
                <w:highlight w:val="white"/>
              </w:rPr>
            </w:r>
            <w:r>
              <w:rPr>
                <w:rFonts w:ascii="Times New Roman" w:hAnsi="Times New Roman" w:cs="Times New Roman"/>
                <w:highlight w:val="white"/>
              </w:rPr>
            </w:r>
            <w:r>
              <w:rPr>
                <w:rFonts w:ascii="Times New Roman" w:hAnsi="Times New Roman" w:cs="Times New Roman"/>
                <w:highlight w:val="white"/>
              </w:rPr>
            </w:r>
          </w:p>
          <w:p>
            <w:pPr>
              <w:ind w:firstLine="540"/>
              <w:jc w:val="center"/>
              <w:rPr>
                <w:rFonts w:ascii="Times New Roman" w:hAnsi="Times New Roman" w:cs="Times New Roman"/>
                <w:b/>
                <w:bCs/>
                <w:highlight w:val="white"/>
              </w:rPr>
            </w:pP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Для организаций: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</w:r>
          </w:p>
          <w:p>
            <w:pPr>
              <w:ind w:firstLine="540"/>
              <w:jc w:val="center"/>
              <w:rPr>
                <w:rFonts w:ascii="Times New Roman" w:hAnsi="Times New Roman" w:cs="Times New Roman"/>
                <w:highlight w:val="white"/>
              </w:rPr>
            </w:pPr>
            <w:r>
              <w:rPr>
                <w:rFonts w:ascii="Times New Roman" w:hAnsi="Times New Roman" w:cs="Times New Roman"/>
                <w:highlight w:val="white"/>
              </w:rPr>
            </w:r>
            <w:r>
              <w:rPr>
                <w:rFonts w:ascii="Times New Roman" w:hAnsi="Times New Roman" w:cs="Times New Roman"/>
                <w:highlight w:val="white"/>
              </w:rPr>
            </w:r>
            <w:r>
              <w:rPr>
                <w:rFonts w:ascii="Times New Roman" w:hAnsi="Times New Roman" w:cs="Times New Roman"/>
                <w:highlight w:val="white"/>
              </w:rPr>
            </w:r>
          </w:p>
          <w:p>
            <w:pPr>
              <w:ind w:firstLine="540"/>
              <w:jc w:val="center"/>
              <w:rPr>
                <w:rFonts w:ascii="Times New Roman" w:hAnsi="Times New Roman" w:cs="Times New Roman"/>
                <w:highlight w:val="white"/>
              </w:rPr>
            </w:pPr>
            <w:r>
              <w:rPr>
                <w:rFonts w:ascii="Times New Roman" w:hAnsi="Times New Roman" w:cs="Times New Roman"/>
                <w:highlight w:val="white"/>
              </w:rPr>
              <w:t xml:space="preserve">в отношении ОН или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доли в праве общей долевой собственности на ОН</w:t>
            </w:r>
            <w:r>
              <w:rPr>
                <w:rFonts w:ascii="Times New Roman" w:hAnsi="Times New Roman" w:cs="Times New Roman"/>
                <w:highlight w:val="white"/>
              </w:rPr>
              <w:t xml:space="preserve">, если КС объекта недвижимости не определена, ОН или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доли в праве общей долевой собственности на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ОН</w:t>
            </w:r>
            <w:r>
              <w:rPr>
                <w:rFonts w:ascii="Times New Roman" w:hAnsi="Times New Roman" w:cs="Times New Roman"/>
                <w:highlight w:val="white"/>
              </w:rPr>
              <w:t xml:space="preserve">, КС</w:t>
            </w:r>
            <w:r>
              <w:rPr>
                <w:rFonts w:ascii="Times New Roman" w:hAnsi="Times New Roman" w:cs="Times New Roman"/>
                <w:highlight w:val="white"/>
              </w:rPr>
              <w:t xml:space="preserve"> которого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 или ее часть, соответствующая размеру доли в праве общей долевой собственности на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ОН</w:t>
            </w:r>
            <w:r>
              <w:rPr>
                <w:rFonts w:ascii="Times New Roman" w:hAnsi="Times New Roman" w:cs="Times New Roman"/>
                <w:highlight w:val="white"/>
              </w:rPr>
              <w:t xml:space="preserve">, </w:t>
            </w:r>
            <w:r>
              <w:rPr>
                <w:rFonts w:hint="default" w:ascii="Asana" w:hAnsi="Asana" w:eastAsia="Asana" w:cs="Asana"/>
                <w:b/>
                <w:bCs/>
                <w:highlight w:val="white"/>
              </w:rPr>
              <w:t xml:space="preserve">&lt;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22 000 000 </w:t>
            </w:r>
            <w:r>
              <w:rPr>
                <w:rFonts w:ascii="Times New Roman" w:hAnsi="Times New Roman" w:cs="Times New Roman"/>
                <w:highlight w:val="white"/>
              </w:rPr>
              <w:t xml:space="preserve">рублей, -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44 000 рублей</w:t>
            </w:r>
            <w:r>
              <w:rPr>
                <w:rFonts w:ascii="Times New Roman" w:hAnsi="Times New Roman" w:cs="Times New Roman"/>
                <w:highlight w:val="white"/>
              </w:rPr>
              <w:t xml:space="preserve">;</w:t>
            </w:r>
            <w:r>
              <w:rPr>
                <w:rFonts w:ascii="Times New Roman" w:hAnsi="Times New Roman" w:cs="Times New Roman"/>
                <w:highlight w:val="white"/>
              </w:rPr>
            </w:r>
            <w:r>
              <w:rPr>
                <w:rFonts w:ascii="Times New Roman" w:hAnsi="Times New Roman" w:cs="Times New Roman"/>
                <w:highlight w:val="white"/>
              </w:rPr>
            </w:r>
          </w:p>
          <w:p>
            <w:pPr>
              <w:ind w:firstLine="540"/>
              <w:jc w:val="center"/>
              <w:rPr>
                <w:rFonts w:ascii="Times New Roman" w:hAnsi="Times New Roman" w:cs="Times New Roman"/>
                <w:highlight w:val="white"/>
              </w:rPr>
            </w:pPr>
            <w:r>
              <w:rPr>
                <w:rFonts w:ascii="Times New Roman" w:hAnsi="Times New Roman" w:cs="Times New Roman"/>
                <w:highlight w:val="white"/>
              </w:rPr>
            </w:r>
            <w:r>
              <w:rPr>
                <w:rFonts w:ascii="Times New Roman" w:hAnsi="Times New Roman" w:cs="Times New Roman"/>
                <w:highlight w:val="white"/>
              </w:rPr>
            </w:r>
            <w:r>
              <w:rPr>
                <w:rFonts w:ascii="Times New Roman" w:hAnsi="Times New Roman" w:cs="Times New Roman"/>
                <w:highlight w:val="white"/>
              </w:rPr>
            </w:r>
          </w:p>
          <w:p>
            <w:pPr>
              <w:ind w:firstLine="540"/>
              <w:jc w:val="center"/>
              <w:rPr>
                <w:rFonts w:ascii="Times New Roman" w:hAnsi="Times New Roman" w:cs="Times New Roman"/>
                <w:highlight w:val="white"/>
              </w:rPr>
            </w:pPr>
            <w:r>
              <w:rPr>
                <w:rFonts w:ascii="Times New Roman" w:hAnsi="Times New Roman" w:cs="Times New Roman"/>
                <w:highlight w:val="white"/>
              </w:rPr>
              <w:t xml:space="preserve">в отношении </w:t>
            </w:r>
            <w:r>
              <w:rPr>
                <w:rFonts w:ascii="Times New Roman" w:hAnsi="Times New Roman" w:cs="Times New Roman"/>
                <w:highlight w:val="white"/>
              </w:rPr>
              <w:t xml:space="preserve">ОН</w:t>
            </w:r>
            <w:r>
              <w:rPr>
                <w:rFonts w:ascii="Times New Roman" w:hAnsi="Times New Roman" w:cs="Times New Roman"/>
                <w:highlight w:val="white"/>
              </w:rPr>
              <w:t xml:space="preserve"> или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доли в праве общей долевой собственности на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ОН</w:t>
            </w:r>
            <w:r>
              <w:rPr>
                <w:rFonts w:ascii="Times New Roman" w:hAnsi="Times New Roman" w:cs="Times New Roman"/>
                <w:highlight w:val="white"/>
              </w:rPr>
              <w:t xml:space="preserve">, КС которого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или ее часть, соответствующая размеру доли в праве общей долевой собственности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на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ОН</w:t>
            </w:r>
            <w:r>
              <w:rPr>
                <w:rFonts w:ascii="Times New Roman" w:hAnsi="Times New Roman" w:cs="Times New Roman"/>
                <w:highlight w:val="white"/>
              </w:rPr>
              <w:t xml:space="preserve"> </w:t>
            </w:r>
            <w:r>
              <w:rPr>
                <w:rFonts w:hint="default" w:ascii="Asana" w:hAnsi="Asana" w:eastAsia="Asana" w:cs="Asana"/>
                <w:b/>
                <w:bCs/>
                <w:highlight w:val="white"/>
              </w:rPr>
              <w:t xml:space="preserve">&gt;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22 000 000 </w:t>
            </w:r>
            <w:r>
              <w:rPr>
                <w:rFonts w:ascii="Times New Roman" w:hAnsi="Times New Roman" w:cs="Times New Roman"/>
                <w:highlight w:val="white"/>
              </w:rPr>
              <w:t xml:space="preserve">рублей, </w:t>
            </w:r>
            <w:r>
              <w:rPr>
                <w:rFonts w:ascii="Times New Roman" w:hAnsi="Times New Roman" w:cs="Times New Roman"/>
                <w:highlight w:val="white"/>
              </w:rPr>
            </w:r>
            <w:r>
              <w:rPr>
                <w:rFonts w:ascii="Times New Roman" w:hAnsi="Times New Roman" w:cs="Times New Roman"/>
                <w:highlight w:val="white"/>
              </w:rPr>
            </w:r>
          </w:p>
          <w:p>
            <w:pPr>
              <w:ind w:firstLine="5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highlight w:val="white"/>
              </w:rPr>
              <w:t xml:space="preserve">- 0,2 % КС ОН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и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ли ее части, соответствующей размеру доли в праве общей долевой собственности на ОН</w:t>
            </w:r>
            <w:r>
              <w:rPr>
                <w:rFonts w:ascii="Times New Roman" w:hAnsi="Times New Roman" w:cs="Times New Roman"/>
                <w:highlight w:val="white"/>
              </w:rPr>
              <w:t xml:space="preserve">, определенной в отношении этого ОН на дату обр</w:t>
            </w:r>
            <w:r>
              <w:rPr>
                <w:rFonts w:ascii="Times New Roman" w:hAnsi="Times New Roman" w:cs="Times New Roman"/>
              </w:rPr>
              <w:t xml:space="preserve">ащения за совершением юри</w:t>
            </w:r>
            <w:r>
              <w:rPr>
                <w:rFonts w:ascii="Times New Roman" w:hAnsi="Times New Roman" w:cs="Times New Roman"/>
              </w:rPr>
              <w:t xml:space="preserve">дически значимого действия, </w:t>
            </w:r>
            <w:r>
              <w:rPr>
                <w:rFonts w:ascii="Times New Roman" w:hAnsi="Times New Roman" w:cs="Times New Roman"/>
              </w:rPr>
              <w:t xml:space="preserve">и не </w:t>
            </w:r>
            <w:r>
              <w:rPr>
                <w:rFonts w:hint="default" w:ascii="Asana" w:hAnsi="Asana" w:eastAsia="Asana" w:cs="Asana"/>
              </w:rPr>
              <w:t xml:space="preserve">&gt;</w:t>
            </w:r>
            <w:r>
              <w:rPr>
                <w:rFonts w:ascii="Times New Roman" w:hAnsi="Times New Roman" w:cs="Times New Roman"/>
              </w:rPr>
              <w:t xml:space="preserve"> 1 000 000 рублей;</w:t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  <w:p>
            <w:pPr>
              <w:ind w:firstLine="5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  <w:p>
            <w:pPr>
              <w:ind w:firstLine="540"/>
              <w:jc w:val="center"/>
              <w:rPr>
                <w:rFonts w:ascii="Times New Roman" w:hAnsi="Times New Roman" w:cs="Times New Roman"/>
                <w:b w:val="0"/>
                <w:bCs w:val="0"/>
                <w:highlight w:val="none"/>
              </w:rPr>
            </w:pPr>
            <w:r>
              <w:rPr>
                <w:rFonts w:ascii="Times New Roman" w:hAnsi="Times New Roman" w:cs="Times New Roman"/>
                <w:b/>
              </w:rPr>
              <w:t xml:space="preserve">!</w:t>
            </w:r>
            <w:r>
              <w:rPr>
                <w:rFonts w:ascii="Times New Roman" w:hAnsi="Times New Roman" w:cs="Times New Roman"/>
                <w:b w:val="0"/>
                <w:bCs w:val="0"/>
              </w:rPr>
              <w:t xml:space="preserve">!!</w:t>
            </w:r>
            <w:r>
              <w:rPr>
                <w:rFonts w:ascii="Times New Roman" w:hAnsi="Times New Roman" w:cs="Times New Roman"/>
                <w:b w:val="0"/>
                <w:bCs w:val="0"/>
              </w:rPr>
              <w:t xml:space="preserve"> Сумма государственной пошлины, подлежащая уплате в соответствии с абзацами четвертым и седьмым настоящего подпункта, округляется </w:t>
            </w:r>
            <w:r>
              <w:rPr>
                <w:rFonts w:ascii="Times New Roman" w:hAnsi="Times New Roman" w:cs="Times New Roman"/>
                <w:b w:val="0"/>
                <w:bCs w:val="0"/>
              </w:rPr>
              <w:t xml:space="preserve">до полных 100 рублей в меньшую сторону.</w:t>
            </w:r>
            <w:r>
              <w:rPr>
                <w:rFonts w:ascii="Times New Roman" w:hAnsi="Times New Roman" w:cs="Times New Roman"/>
                <w:b w:val="0"/>
                <w:bCs w:val="0"/>
                <w:highlight w:val="none"/>
              </w:rPr>
            </w:r>
            <w:r>
              <w:rPr>
                <w:rFonts w:ascii="Times New Roman" w:hAnsi="Times New Roman" w:cs="Times New Roman"/>
                <w:b w:val="0"/>
                <w:bCs w:val="0"/>
                <w:highlight w:val="none"/>
              </w:rPr>
            </w:r>
          </w:p>
          <w:p>
            <w:pPr>
              <w:ind w:firstLine="540"/>
              <w:jc w:val="center"/>
              <w:rPr>
                <w:rFonts w:ascii="Times New Roman" w:hAnsi="Times New Roman" w:cs="Times New Roman"/>
                <w:b/>
                <w:bCs/>
                <w:highlight w:val="none"/>
              </w:rPr>
            </w:pPr>
            <w:r>
              <w:rPr>
                <w:rFonts w:ascii="Times New Roman" w:hAnsi="Times New Roman" w:cs="Times New Roman"/>
                <w:b/>
                <w:bCs/>
                <w:highlight w:val="none"/>
              </w:rPr>
            </w:r>
            <w:r>
              <w:rPr>
                <w:rFonts w:ascii="Times New Roman" w:hAnsi="Times New Roman" w:cs="Times New Roman"/>
                <w:b/>
                <w:bCs/>
                <w:highlight w:val="none"/>
              </w:rPr>
            </w:r>
            <w:r>
              <w:rPr>
                <w:rFonts w:ascii="Times New Roman" w:hAnsi="Times New Roman" w:cs="Times New Roman"/>
                <w:b/>
                <w:bCs/>
                <w:highlight w:val="none"/>
              </w:rPr>
            </w:r>
          </w:p>
          <w:p>
            <w:pPr>
              <w:ind w:firstLine="54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 w:val="0"/>
                <w:bCs w:val="0"/>
                <w:highlight w:val="none"/>
              </w:rPr>
            </w:r>
            <w:r>
              <w:rPr>
                <w:rFonts w:ascii="Times New Roman" w:hAnsi="Times New Roman" w:cs="Times New Roman"/>
                <w:b/>
                <w:bCs/>
              </w:rPr>
              <w:t xml:space="preserve">НАПРИМЕР: </w:t>
            </w:r>
            <w:r>
              <w:rPr>
                <w:rFonts w:ascii="Times New Roman" w:hAnsi="Times New Roman" w:cs="Times New Roman"/>
                <w:b/>
                <w:bCs/>
              </w:rPr>
            </w:r>
            <w:r>
              <w:rPr>
                <w:rFonts w:ascii="Times New Roman" w:hAnsi="Times New Roman" w:cs="Times New Roman"/>
                <w:b/>
                <w:bCs/>
              </w:rPr>
            </w:r>
          </w:p>
          <w:p>
            <w:pPr>
              <w:ind w:firstLine="540"/>
              <w:jc w:val="center"/>
              <w:rPr>
                <w:rFonts w:ascii="Times New Roman" w:hAnsi="Times New Roman" w:cs="Times New Roman"/>
                <w:b w:val="0"/>
                <w:bCs w:val="0"/>
                <w:highlight w:val="none"/>
              </w:rPr>
            </w:pPr>
            <w:r>
              <w:rPr>
                <w:rFonts w:ascii="Times New Roman" w:hAnsi="Times New Roman" w:cs="Times New Roman"/>
                <w:b/>
                <w:bCs/>
              </w:rPr>
            </w:r>
            <w:r>
              <w:rPr>
                <w:rFonts w:ascii="Times New Roman" w:hAnsi="Times New Roman" w:cs="Times New Roman"/>
                <w:b w:val="0"/>
                <w:bCs w:val="0"/>
              </w:rPr>
              <w:t xml:space="preserve">физическим лицом приобретается 1/100 доля в праве общей долевой собственности на здание, кадастровая стоимость которого составляет 100 млн. руб., размер государственной пошлины будет составлять 4 000 руб., поскольку часть кадастровой стоимости (1</w:t>
            </w:r>
            <w:r>
              <w:rPr>
                <w:rFonts w:ascii="Times New Roman" w:hAnsi="Times New Roman" w:cs="Times New Roman"/>
                <w:b w:val="0"/>
                <w:bCs w:val="0"/>
              </w:rPr>
              <w:t xml:space="preserve">00 000 000*1/100=10 000 000) не превышает 20 млн. руб.;</w:t>
            </w:r>
            <w:r>
              <w:rPr>
                <w:rFonts w:ascii="Times New Roman" w:hAnsi="Times New Roman" w:cs="Times New Roman"/>
                <w:b w:val="0"/>
                <w:bCs w:val="0"/>
                <w:highlight w:val="none"/>
              </w:rPr>
            </w:r>
            <w:r>
              <w:rPr>
                <w:rFonts w:ascii="Times New Roman" w:hAnsi="Times New Roman" w:cs="Times New Roman"/>
                <w:b w:val="0"/>
                <w:bCs w:val="0"/>
                <w:highlight w:val="none"/>
              </w:rPr>
            </w:r>
          </w:p>
          <w:p>
            <w:pPr>
              <w:ind w:firstLine="540"/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  <w:highlight w:val="none"/>
              </w:rPr>
            </w:r>
            <w:r>
              <w:rPr>
                <w:rFonts w:ascii="Times New Roman" w:hAnsi="Times New Roman" w:cs="Times New Roman"/>
                <w:b w:val="0"/>
                <w:bCs w:val="0"/>
              </w:rPr>
            </w:r>
            <w:r>
              <w:rPr>
                <w:rFonts w:ascii="Times New Roman" w:hAnsi="Times New Roman" w:cs="Times New Roman"/>
                <w:b w:val="0"/>
                <w:bCs w:val="0"/>
              </w:rPr>
            </w:r>
          </w:p>
          <w:p>
            <w:pPr>
              <w:ind w:firstLine="540"/>
              <w:jc w:val="center"/>
              <w:rPr>
                <w:rFonts w:ascii="Times New Roman" w:hAnsi="Times New Roman" w:cs="Times New Roman"/>
                <w:b w:val="0"/>
                <w:bCs w:val="0"/>
                <w:highlight w:val="none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 xml:space="preserve"> юридическим лицом приобретается ¼ доля в праве общей долевой собственности на здание, кадастровая стоимость которого составляет 100 млн. руб., размер государственной пошлины, поскольку часть кадастров</w:t>
            </w:r>
            <w:r>
              <w:rPr>
                <w:rFonts w:ascii="Times New Roman" w:hAnsi="Times New Roman" w:cs="Times New Roman"/>
                <w:b w:val="0"/>
                <w:bCs w:val="0"/>
              </w:rPr>
              <w:t xml:space="preserve">ой стоимости, </w:t>
            </w:r>
            <w:r>
              <w:rPr>
                <w:rFonts w:ascii="Times New Roman" w:hAnsi="Times New Roman" w:cs="Times New Roman"/>
                <w:b w:val="0"/>
                <w:bCs w:val="0"/>
              </w:rPr>
              <w:t xml:space="preserve"> соответствующая размеру доли в праве (100 000 000*1/4=25 000 000), превышает 22 млн. руб., будет составлять 50 000 руб. (100 000 000*1/4*0,2%)</w:t>
            </w:r>
            <w:r>
              <w:rPr>
                <w:rFonts w:ascii="Times New Roman" w:hAnsi="Times New Roman" w:cs="Times New Roman"/>
                <w:b w:val="0"/>
                <w:bCs w:val="0"/>
                <w:highlight w:val="none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  <w:highlight w:val="none"/>
              </w:rPr>
            </w:r>
            <w:r>
              <w:rPr>
                <w:rFonts w:ascii="Times New Roman" w:hAnsi="Times New Roman" w:cs="Times New Roman"/>
                <w:b w:val="0"/>
                <w:bCs w:val="0"/>
                <w:highlight w:val="none"/>
              </w:rPr>
            </w:r>
          </w:p>
          <w:p>
            <w:pPr>
              <w:ind w:firstLine="540"/>
              <w:jc w:val="center"/>
              <w:rPr>
                <w:rFonts w:ascii="Times New Roman" w:hAnsi="Times New Roman" w:cs="Times New Roman"/>
                <w:b/>
                <w:bCs/>
                <w:highlight w:val="none"/>
              </w:rPr>
            </w:pPr>
            <w:r>
              <w:rPr>
                <w:rFonts w:ascii="Times New Roman" w:hAnsi="Times New Roman" w:cs="Times New Roman"/>
                <w:b w:val="0"/>
                <w:bCs w:val="0"/>
                <w:highlight w:val="none"/>
              </w:rPr>
              <w:t xml:space="preserve">(</w:t>
            </w:r>
            <w:r>
              <w:rPr>
                <w:rFonts w:ascii="Times New Roman" w:hAnsi="Times New Roman" w:cs="Times New Roman"/>
                <w:b/>
                <w:bCs/>
                <w:highlight w:val="none"/>
              </w:rPr>
              <w:t xml:space="preserve">примечание</w:t>
            </w:r>
            <w:r>
              <w:rPr>
                <w:rFonts w:ascii="Times New Roman" w:hAnsi="Times New Roman" w:cs="Times New Roman"/>
                <w:b w:val="0"/>
                <w:bCs w:val="0"/>
                <w:highlight w:val="none"/>
              </w:rPr>
              <w:t xml:space="preserve">: </w:t>
            </w:r>
            <w:r>
              <w:rPr>
                <w:rFonts w:ascii="Times New Roman" w:hAnsi="Times New Roman" w:cs="Times New Roman"/>
                <w:b w:val="0"/>
                <w:bCs w:val="0"/>
                <w:highlight w:val="none"/>
              </w:rPr>
              <w:t xml:space="preserve">в данном примере, если 50 000 руб. - это равно или более суммы, составляющей 0,2% от цены договора).</w:t>
            </w:r>
            <w:r>
              <w:rPr>
                <w:rFonts w:ascii="Times New Roman" w:hAnsi="Times New Roman" w:cs="Times New Roman"/>
                <w:b/>
                <w:bCs/>
                <w:highlight w:val="none"/>
              </w:rPr>
            </w:r>
            <w:r>
              <w:rPr>
                <w:rFonts w:ascii="Times New Roman" w:hAnsi="Times New Roman" w:cs="Times New Roman"/>
                <w:b/>
                <w:bCs/>
                <w:highlight w:val="none"/>
              </w:rPr>
            </w:r>
          </w:p>
          <w:p>
            <w:pPr>
              <w:jc w:val="left"/>
              <w:rPr>
                <w:rFonts w:ascii="Times New Roman" w:hAnsi="Times New Roman" w:cs="Times New Roman"/>
                <w:b/>
                <w:bCs/>
                <w:highlight w:val="none"/>
              </w:rPr>
            </w:pPr>
            <w:r>
              <w:rPr>
                <w:rFonts w:ascii="Times New Roman" w:hAnsi="Times New Roman" w:cs="Times New Roman"/>
                <w:b/>
                <w:highlight w:val="none"/>
              </w:rPr>
            </w:r>
            <w:r>
              <w:rPr>
                <w:rFonts w:ascii="Times New Roman" w:hAnsi="Times New Roman" w:cs="Times New Roman"/>
                <w:b/>
                <w:bCs/>
                <w:highlight w:val="none"/>
              </w:rPr>
            </w:r>
            <w:r>
              <w:rPr>
                <w:rFonts w:ascii="Times New Roman" w:hAnsi="Times New Roman" w:cs="Times New Roman"/>
                <w:b/>
                <w:bCs/>
                <w:highlight w:val="none"/>
              </w:rPr>
            </w:r>
          </w:p>
        </w:tc>
        <w:tc>
          <w:tcPr>
            <w:tcW w:w="5037" w:type="dxa"/>
            <w:vMerge w:val="restart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  <w:highlight w:val="white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 xml:space="preserve">пп. 22  п. 1 ст. 333.33 НК РФ,</w:t>
            </w:r>
            <w:r>
              <w:rPr>
                <w:rFonts w:ascii="Times New Roman" w:hAnsi="Times New Roman" w:cs="Times New Roman"/>
                <w:b w:val="0"/>
                <w:bCs w:val="0"/>
                <w:color w:val="auto"/>
                <w:highlight w:val="white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  <w:color w:val="auto"/>
                <w:highlight w:val="white"/>
              </w:rPr>
              <w:t xml:space="preserve">абз. 2 </w:t>
            </w:r>
            <w:r>
              <w:rPr>
                <w:rFonts w:ascii="Times New Roman" w:hAnsi="Times New Roman" w:cs="Times New Roman"/>
                <w:b w:val="0"/>
                <w:bCs w:val="0"/>
                <w:color w:val="auto"/>
                <w:highlight w:val="white"/>
              </w:rPr>
              <w:t xml:space="preserve">п. 2 ст. 333.34-1 НК РФ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</w:r>
          </w:p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</w:r>
            <w:r>
              <w:rPr>
                <w:rFonts w:ascii="Times New Roman" w:hAnsi="Times New Roman" w:cs="Times New Roman"/>
                <w:b w:val="0"/>
                <w:bCs w:val="0"/>
              </w:rPr>
            </w:r>
            <w:r>
              <w:rPr>
                <w:rFonts w:ascii="Times New Roman" w:hAnsi="Times New Roman" w:cs="Times New Roman"/>
                <w:b w:val="0"/>
                <w:bCs w:val="0"/>
              </w:rPr>
            </w:r>
          </w:p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</w:r>
            <w:r>
              <w:rPr>
                <w:rFonts w:ascii="Times New Roman" w:hAnsi="Times New Roman" w:cs="Times New Roman"/>
                <w:b w:val="0"/>
                <w:bCs w:val="0"/>
              </w:rPr>
            </w:r>
            <w:r>
              <w:rPr>
                <w:rFonts w:ascii="Times New Roman" w:hAnsi="Times New Roman" w:cs="Times New Roman"/>
                <w:b w:val="0"/>
                <w:bCs w:val="0"/>
              </w:rPr>
            </w:r>
          </w:p>
        </w:tc>
      </w:tr>
      <w:tr>
        <w:tblPrEx/>
        <w:trPr/>
        <w:tc>
          <w:tcPr>
            <w:tcW w:w="5037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 xml:space="preserve">ГКУ</w:t>
            </w:r>
            <w:r>
              <w:rPr>
                <w:rFonts w:ascii="Times New Roman" w:hAnsi="Times New Roman" w:cs="Times New Roman"/>
              </w:rPr>
              <w:t xml:space="preserve"> в связи с 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изменением</w:t>
            </w:r>
            <w:r>
              <w:rPr>
                <w:rFonts w:ascii="Times New Roman" w:hAnsi="Times New Roman" w:cs="Times New Roman"/>
              </w:rPr>
              <w:t xml:space="preserve"> сведений об </w:t>
            </w:r>
            <w:r>
              <w:rPr>
                <w:rFonts w:ascii="Times New Roman" w:hAnsi="Times New Roman" w:cs="Times New Roman"/>
              </w:rPr>
              <w:t xml:space="preserve">ОН</w:t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5037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для физических лиц - </w:t>
            </w:r>
            <w:r>
              <w:rPr>
                <w:rFonts w:ascii="Times New Roman" w:hAnsi="Times New Roman" w:cs="Times New Roman"/>
                <w:b/>
              </w:rPr>
              <w:t xml:space="preserve">1000</w:t>
            </w:r>
            <w:r>
              <w:rPr>
                <w:rFonts w:ascii="Times New Roman" w:hAnsi="Times New Roman" w:cs="Times New Roman"/>
              </w:rPr>
              <w:t xml:space="preserve"> рублей</w:t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для организаций - </w:t>
            </w:r>
            <w:r>
              <w:rPr>
                <w:rFonts w:ascii="Times New Roman" w:hAnsi="Times New Roman" w:cs="Times New Roman"/>
                <w:b/>
              </w:rPr>
              <w:t xml:space="preserve">2000</w:t>
            </w:r>
            <w:r>
              <w:rPr>
                <w:rFonts w:ascii="Times New Roman" w:hAnsi="Times New Roman" w:cs="Times New Roman"/>
              </w:rPr>
              <w:t xml:space="preserve"> рублей</w:t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5037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 xml:space="preserve">пп. 22.3</w:t>
            </w:r>
            <w:r>
              <w:rPr>
                <w:rFonts w:ascii="Times New Roman" w:hAnsi="Times New Roman" w:cs="Times New Roman"/>
                <w:b w:val="0"/>
                <w:bCs w:val="0"/>
              </w:rPr>
              <w:t xml:space="preserve"> п. 1 ст. 333.33 НК РФ</w:t>
            </w:r>
            <w:r>
              <w:rPr>
                <w:rFonts w:ascii="Times New Roman" w:hAnsi="Times New Roman" w:cs="Times New Roman"/>
                <w:b w:val="0"/>
                <w:bCs w:val="0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</w:rPr>
            </w:r>
            <w:r>
              <w:rPr>
                <w:rFonts w:ascii="Times New Roman" w:hAnsi="Times New Roman" w:cs="Times New Roman"/>
                <w:b w:val="0"/>
                <w:bCs w:val="0"/>
              </w:rPr>
            </w:r>
          </w:p>
        </w:tc>
      </w:tr>
      <w:tr>
        <w:tblPrEx/>
        <w:trPr/>
        <w:tc>
          <w:tcPr>
            <w:tcW w:w="5037" w:type="dxa"/>
            <w:vMerge w:val="restart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  <w:highlight w:val="white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ГКУ 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изменений </w:t>
            </w:r>
            <w:r>
              <w:rPr>
                <w:rFonts w:ascii="Times New Roman" w:hAnsi="Times New Roman" w:cs="Times New Roman"/>
                <w:b w:val="0"/>
                <w:bCs w:val="0"/>
              </w:rPr>
              <w:t xml:space="preserve">характеристик здания, сооружения </w:t>
            </w:r>
            <w:r>
              <w:rPr>
                <w:rFonts w:ascii="Times New Roman" w:hAnsi="Times New Roman" w:cs="Times New Roman"/>
                <w:b w:val="0"/>
                <w:bCs w:val="0"/>
              </w:rPr>
              <w:t xml:space="preserve">в результате </w:t>
            </w:r>
            <w:r>
              <w:rPr>
                <w:rFonts w:ascii="Times New Roman" w:hAnsi="Times New Roman" w:cs="Times New Roman"/>
                <w:b w:val="0"/>
                <w:bCs w:val="0"/>
              </w:rPr>
              <w:t xml:space="preserve">их реконструкции,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строительства, проводимых поэтапно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, и изменения их параметров (количество этажей, площадь, высота, произведены надстройка, перестройка, расширение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) 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и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ОДНОВРЕМЕННО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ГКУ изменений 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характеристик расположенных в них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помещений, машино-мест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 и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(или) ГКУ созданных (образованных)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помещений, машино-мест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  <w14:ligatures w14:val="none"/>
              </w:rPr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  <w14:ligatures w14:val="none"/>
              </w:rPr>
            </w:r>
          </w:p>
        </w:tc>
        <w:tc>
          <w:tcPr>
            <w:tcW w:w="5037" w:type="dxa"/>
            <w:vMerge w:val="restart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  <w:highlight w:val="none"/>
              </w:rPr>
            </w:pPr>
            <w:r>
              <w:rPr>
                <w:rFonts w:ascii="Times New Roman" w:hAnsi="Times New Roman" w:cs="Times New Roman"/>
                <w:b/>
                <w:bCs/>
                <w:highlight w:val="none"/>
              </w:rPr>
              <w:t xml:space="preserve">ТОЛЬКО за ГКУ </w:t>
            </w:r>
            <w:r>
              <w:rPr>
                <w:rFonts w:ascii="Times New Roman" w:hAnsi="Times New Roman" w:cs="Times New Roman"/>
                <w:b/>
                <w:bCs/>
                <w:highlight w:val="none"/>
              </w:rPr>
              <w:t xml:space="preserve">в связи с изменением характеристик</w:t>
            </w:r>
            <w:r>
              <w:rPr>
                <w:rFonts w:ascii="Times New Roman" w:hAnsi="Times New Roman" w:cs="Times New Roman"/>
                <w:b/>
                <w:bCs/>
                <w:highlight w:val="none"/>
              </w:rPr>
              <w:t xml:space="preserve"> ЗДАНИЯ, СООРУЖЕНИЯ</w:t>
            </w:r>
            <w:r>
              <w:rPr>
                <w:rFonts w:ascii="Times New Roman" w:hAnsi="Times New Roman" w:cs="Times New Roman"/>
                <w:b w:val="0"/>
                <w:bCs w:val="0"/>
                <w:highlight w:val="none"/>
              </w:rPr>
            </w:r>
            <w:r>
              <w:rPr>
                <w:rFonts w:ascii="Times New Roman" w:hAnsi="Times New Roman" w:cs="Times New Roman"/>
                <w:b w:val="0"/>
                <w:bCs w:val="0"/>
                <w:highlight w:val="none"/>
              </w:rPr>
            </w: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highlight w:val="none"/>
              </w:rPr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  <w:p>
            <w:pPr>
              <w:jc w:val="center"/>
              <w:rPr>
                <w:rFonts w:ascii="Times New Roman" w:hAnsi="Times New Roman" w:cs="Times New Roman"/>
                <w:highlight w:val="none"/>
              </w:rPr>
            </w:pPr>
            <w:r>
              <w:rPr>
                <w:rFonts w:ascii="Times New Roman" w:hAnsi="Times New Roman" w:cs="Times New Roman"/>
              </w:rPr>
              <w:t xml:space="preserve">для физических лиц - </w:t>
            </w:r>
            <w:r>
              <w:rPr>
                <w:rFonts w:ascii="Times New Roman" w:hAnsi="Times New Roman" w:cs="Times New Roman"/>
                <w:b/>
              </w:rPr>
              <w:t xml:space="preserve">1000</w:t>
            </w:r>
            <w:r>
              <w:rPr>
                <w:rFonts w:ascii="Times New Roman" w:hAnsi="Times New Roman" w:cs="Times New Roman"/>
              </w:rPr>
              <w:t xml:space="preserve"> рублей</w:t>
            </w:r>
            <w:r>
              <w:rPr>
                <w:rFonts w:ascii="Times New Roman" w:hAnsi="Times New Roman" w:cs="Times New Roman"/>
                <w:highlight w:val="none"/>
              </w:rPr>
            </w:r>
            <w:r>
              <w:rPr>
                <w:rFonts w:ascii="Times New Roman" w:hAnsi="Times New Roman" w:cs="Times New Roman"/>
                <w:highlight w:val="none"/>
              </w:rPr>
            </w: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для организаций - </w:t>
            </w:r>
            <w:r>
              <w:rPr>
                <w:rFonts w:ascii="Times New Roman" w:hAnsi="Times New Roman" w:cs="Times New Roman"/>
                <w:b/>
              </w:rPr>
              <w:t xml:space="preserve">2000</w:t>
            </w:r>
            <w:r>
              <w:rPr>
                <w:rFonts w:ascii="Times New Roman" w:hAnsi="Times New Roman" w:cs="Times New Roman"/>
              </w:rPr>
              <w:t xml:space="preserve"> рублей</w:t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</w:rPr>
              <w:t xml:space="preserve">!!! </w:t>
            </w:r>
            <w:r>
              <w:rPr>
                <w:rFonts w:ascii="Times New Roman" w:hAnsi="Times New Roman" w:cs="Times New Roman"/>
              </w:rPr>
              <w:t xml:space="preserve">госпошлина за осуществление ГКУ в связи с изменением характеристик помещений, машино-мест, а также за осуществление ГКУ созданных (образованных) помещений, машино-мест в данном слу</w:t>
            </w:r>
            <w:r>
              <w:rPr>
                <w:rFonts w:ascii="Times New Roman" w:hAnsi="Times New Roman" w:cs="Times New Roman"/>
              </w:rPr>
              <w:t xml:space="preserve">чае 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не уплачивается.</w:t>
            </w:r>
            <w:r>
              <w:rPr>
                <w:rFonts w:ascii="Times New Roman" w:hAnsi="Times New Roman" w:cs="Times New Roman"/>
                <w:b/>
                <w:bCs/>
              </w:rPr>
            </w:r>
            <w:r>
              <w:rPr>
                <w:rFonts w:ascii="Times New Roman" w:hAnsi="Times New Roman" w:cs="Times New Roman"/>
                <w:b/>
                <w:bCs/>
              </w:rPr>
            </w: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5037" w:type="dxa"/>
            <w:vMerge w:val="restart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  <w:highlight w:val="white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 xml:space="preserve">пп. 22.3</w:t>
            </w:r>
            <w:r>
              <w:rPr>
                <w:rFonts w:ascii="Times New Roman" w:hAnsi="Times New Roman" w:cs="Times New Roman"/>
                <w:b w:val="0"/>
                <w:bCs w:val="0"/>
              </w:rPr>
              <w:t xml:space="preserve"> п. 1 ст. 333.33 НК РФ</w:t>
            </w:r>
            <w:r>
              <w:rPr>
                <w:rFonts w:ascii="Times New Roman" w:hAnsi="Times New Roman" w:cs="Times New Roman"/>
                <w:b w:val="0"/>
                <w:bCs w:val="0"/>
              </w:rPr>
              <w:t xml:space="preserve">, </w:t>
            </w:r>
            <w:r>
              <w:rPr>
                <w:rFonts w:ascii="Times New Roman" w:hAnsi="Times New Roman" w:cs="Times New Roman"/>
                <w:b w:val="0"/>
                <w:bCs w:val="0"/>
                <w:color w:val="auto"/>
                <w:highlight w:val="white"/>
              </w:rPr>
              <w:t xml:space="preserve">п. 3 ст. 333.34-1 НК РФ</w:t>
            </w:r>
            <w:r>
              <w:rPr>
                <w:rFonts w:ascii="Times New Roman" w:hAnsi="Times New Roman" w:cs="Times New Roman"/>
                <w:b w:val="0"/>
                <w:bCs w:val="0"/>
                <w:color w:val="auto"/>
                <w:highlight w:val="none"/>
              </w:rPr>
              <w:t xml:space="preserve"> (в новой редакции)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</w:r>
          </w:p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</w:r>
            <w:r>
              <w:rPr>
                <w:rFonts w:ascii="Times New Roman" w:hAnsi="Times New Roman" w:cs="Times New Roman"/>
                <w:b w:val="0"/>
                <w:bCs w:val="0"/>
              </w:rPr>
            </w:r>
            <w:r>
              <w:rPr>
                <w:rFonts w:ascii="Times New Roman" w:hAnsi="Times New Roman" w:cs="Times New Roman"/>
                <w:b w:val="0"/>
                <w:bCs w:val="0"/>
              </w:rPr>
            </w:r>
          </w:p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</w:r>
            <w:r>
              <w:rPr>
                <w:rFonts w:ascii="Times New Roman" w:hAnsi="Times New Roman" w:cs="Times New Roman"/>
                <w:b w:val="0"/>
                <w:bCs w:val="0"/>
              </w:rPr>
            </w:r>
            <w:r>
              <w:rPr>
                <w:rFonts w:ascii="Times New Roman" w:hAnsi="Times New Roman" w:cs="Times New Roman"/>
                <w:b w:val="0"/>
                <w:bCs w:val="0"/>
              </w:rPr>
            </w:r>
          </w:p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</w:r>
            <w:r>
              <w:rPr>
                <w:rFonts w:ascii="Times New Roman" w:hAnsi="Times New Roman" w:cs="Times New Roman"/>
                <w:b w:val="0"/>
                <w:bCs w:val="0"/>
              </w:rPr>
            </w:r>
            <w:r>
              <w:rPr>
                <w:rFonts w:ascii="Times New Roman" w:hAnsi="Times New Roman" w:cs="Times New Roman"/>
                <w:b w:val="0"/>
                <w:bCs w:val="0"/>
              </w:rPr>
            </w:r>
          </w:p>
        </w:tc>
      </w:tr>
      <w:tr>
        <w:tblPrEx/>
        <w:trPr/>
        <w:tc>
          <w:tcPr>
            <w:tcW w:w="5037" w:type="dxa"/>
            <w:vMerge w:val="restart"/>
            <w:textDirection w:val="lrTb"/>
            <w:noWrap w:val="false"/>
          </w:tcPr>
          <w:p>
            <w:pPr>
              <w:jc w:val="center"/>
              <w:rPr>
                <w:highlight w:val="white"/>
              </w:rPr>
            </w:pP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ГКУ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изменений 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характеристик здания, сооружения 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в результате 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их реконструкции,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строительства, проводимых поэтапно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, и изменения их параметров (количество этажей, площадь, высота, произведены надстройка, перестройка, расширение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) 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и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ОДНОВРЕМЕННО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ГКУ изменений 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характеристик расположенных в них помещений, машино-мест и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(или) ОДНОВРЕМЕННО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ГКУ созданных (образованных)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и ГРП 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(единая процедура)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на такие помещения, машино-места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 </w:t>
            </w:r>
            <w:r>
              <w:rPr>
                <w:highlight w:val="white"/>
              </w:rPr>
            </w:r>
            <w:r>
              <w:rPr>
                <w:highlight w:val="white"/>
              </w:rPr>
            </w:r>
          </w:p>
        </w:tc>
        <w:tc>
          <w:tcPr>
            <w:tcW w:w="5037" w:type="dxa"/>
            <w:vMerge w:val="restart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  <w:highlight w:val="white"/>
              </w:rPr>
            </w:pP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За ГКУ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в связи с изменением характеристик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 ЗДАНИЯ, СООРУЖЕНИЯ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</w:r>
          </w:p>
          <w:p>
            <w:pPr>
              <w:jc w:val="center"/>
              <w:rPr>
                <w:rFonts w:ascii="Times New Roman" w:hAnsi="Times New Roman" w:cs="Times New Roman"/>
                <w:highlight w:val="white"/>
              </w:rPr>
            </w:pPr>
            <w:r>
              <w:rPr>
                <w:rFonts w:ascii="Times New Roman" w:hAnsi="Times New Roman" w:cs="Times New Roman"/>
                <w:highlight w:val="white"/>
              </w:rPr>
            </w:r>
            <w:r>
              <w:rPr>
                <w:rFonts w:ascii="Times New Roman" w:hAnsi="Times New Roman" w:cs="Times New Roman"/>
                <w:highlight w:val="white"/>
              </w:rPr>
            </w:r>
            <w:r>
              <w:rPr>
                <w:rFonts w:ascii="Times New Roman" w:hAnsi="Times New Roman" w:cs="Times New Roman"/>
                <w:highlight w:val="white"/>
              </w:rPr>
            </w:r>
          </w:p>
          <w:p>
            <w:pPr>
              <w:jc w:val="center"/>
              <w:rPr>
                <w:rFonts w:ascii="Times New Roman" w:hAnsi="Times New Roman" w:cs="Times New Roman"/>
                <w:highlight w:val="white"/>
              </w:rPr>
            </w:pPr>
            <w:r>
              <w:rPr>
                <w:rFonts w:ascii="Times New Roman" w:hAnsi="Times New Roman" w:cs="Times New Roman"/>
                <w:highlight w:val="white"/>
              </w:rPr>
              <w:t xml:space="preserve">для физических лиц - </w:t>
            </w:r>
            <w:r>
              <w:rPr>
                <w:rFonts w:ascii="Times New Roman" w:hAnsi="Times New Roman" w:cs="Times New Roman"/>
                <w:b/>
                <w:highlight w:val="white"/>
              </w:rPr>
              <w:t xml:space="preserve">1000</w:t>
            </w:r>
            <w:r>
              <w:rPr>
                <w:rFonts w:ascii="Times New Roman" w:hAnsi="Times New Roman" w:cs="Times New Roman"/>
                <w:highlight w:val="white"/>
              </w:rPr>
              <w:t xml:space="preserve"> рублей</w:t>
            </w:r>
            <w:r>
              <w:rPr>
                <w:rFonts w:ascii="Times New Roman" w:hAnsi="Times New Roman" w:cs="Times New Roman"/>
                <w:highlight w:val="white"/>
              </w:rPr>
            </w:r>
            <w:r>
              <w:rPr>
                <w:rFonts w:ascii="Times New Roman" w:hAnsi="Times New Roman" w:cs="Times New Roman"/>
                <w:highlight w:val="white"/>
              </w:rPr>
            </w:r>
          </w:p>
          <w:p>
            <w:pPr>
              <w:jc w:val="center"/>
              <w:rPr>
                <w:rFonts w:ascii="Times New Roman" w:hAnsi="Times New Roman" w:cs="Times New Roman"/>
                <w:highlight w:val="white"/>
              </w:rPr>
            </w:pPr>
            <w:r>
              <w:rPr>
                <w:rFonts w:ascii="Times New Roman" w:hAnsi="Times New Roman" w:cs="Times New Roman"/>
                <w:highlight w:val="white"/>
              </w:rPr>
            </w:r>
            <w:r>
              <w:rPr>
                <w:rFonts w:ascii="Times New Roman" w:hAnsi="Times New Roman" w:cs="Times New Roman"/>
                <w:highlight w:val="white"/>
              </w:rPr>
            </w:r>
            <w:r>
              <w:rPr>
                <w:rFonts w:ascii="Times New Roman" w:hAnsi="Times New Roman" w:cs="Times New Roman"/>
                <w:highlight w:val="white"/>
              </w:rPr>
            </w:r>
          </w:p>
          <w:p>
            <w:pPr>
              <w:jc w:val="center"/>
              <w:rPr>
                <w:rFonts w:ascii="Times New Roman" w:hAnsi="Times New Roman" w:cs="Times New Roman"/>
                <w:highlight w:val="white"/>
              </w:rPr>
            </w:pPr>
            <w:r>
              <w:rPr>
                <w:rFonts w:ascii="Times New Roman" w:hAnsi="Times New Roman" w:cs="Times New Roman"/>
                <w:highlight w:val="white"/>
              </w:rPr>
              <w:t xml:space="preserve">для организаций - </w:t>
            </w:r>
            <w:r>
              <w:rPr>
                <w:rFonts w:ascii="Times New Roman" w:hAnsi="Times New Roman" w:cs="Times New Roman"/>
                <w:b/>
                <w:highlight w:val="white"/>
              </w:rPr>
              <w:t xml:space="preserve">2000</w:t>
            </w:r>
            <w:r>
              <w:rPr>
                <w:rFonts w:ascii="Times New Roman" w:hAnsi="Times New Roman" w:cs="Times New Roman"/>
                <w:highlight w:val="white"/>
              </w:rPr>
              <w:t xml:space="preserve"> рублей</w:t>
            </w:r>
            <w:r>
              <w:rPr>
                <w:rFonts w:ascii="Times New Roman" w:hAnsi="Times New Roman" w:cs="Times New Roman"/>
                <w:highlight w:val="white"/>
              </w:rPr>
            </w:r>
            <w:r>
              <w:rPr>
                <w:rFonts w:ascii="Times New Roman" w:hAnsi="Times New Roman" w:cs="Times New Roman"/>
                <w:highlight w:val="white"/>
              </w:rPr>
            </w: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highlight w:val="white"/>
              </w:rPr>
            </w:pPr>
            <w:r>
              <w:rPr>
                <w:rFonts w:ascii="Times New Roman" w:hAnsi="Times New Roman" w:cs="Times New Roman"/>
                <w:b/>
                <w:bCs/>
                <w:highlight w:val="white"/>
              </w:rPr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</w:r>
          </w:p>
          <w:p>
            <w:pPr>
              <w:jc w:val="center"/>
              <w:rPr>
                <w:rFonts w:hint="default" w:ascii="Asana" w:hAnsi="Asana" w:eastAsia="Asana" w:cs="Asana"/>
                <w:b/>
                <w:bCs/>
                <w:color w:val="auto"/>
                <w:sz w:val="28"/>
                <w:szCs w:val="28"/>
                <w:highlight w:val="white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8"/>
                <w:szCs w:val="28"/>
                <w:highlight w:val="white"/>
              </w:rPr>
            </w:r>
            <w:r>
              <w:rPr>
                <w:rFonts w:hint="default" w:ascii="Asana" w:hAnsi="Asana" w:eastAsia="Asana" w:cs="Asana"/>
                <w:b/>
                <w:bCs/>
                <w:color w:val="auto"/>
                <w:sz w:val="28"/>
                <w:szCs w:val="28"/>
                <w:highlight w:val="white"/>
              </w:rPr>
              <w:t xml:space="preserve">+</w:t>
            </w:r>
            <w:r>
              <w:rPr>
                <w:rFonts w:hint="default" w:ascii="Asana" w:hAnsi="Asana" w:eastAsia="Asana" w:cs="Asana"/>
                <w:b/>
                <w:bCs/>
                <w:color w:val="auto"/>
                <w:sz w:val="28"/>
                <w:szCs w:val="28"/>
                <w:highlight w:val="white"/>
              </w:rPr>
            </w:r>
            <w:r>
              <w:rPr>
                <w:rFonts w:hint="default" w:ascii="Asana" w:hAnsi="Asana" w:eastAsia="Asana" w:cs="Asana"/>
                <w:b/>
                <w:bCs/>
                <w:color w:val="auto"/>
                <w:sz w:val="28"/>
                <w:szCs w:val="28"/>
                <w:highlight w:val="white"/>
              </w:rPr>
            </w:r>
          </w:p>
          <w:p>
            <w:pPr>
              <w:jc w:val="center"/>
              <w:rPr>
                <w:rFonts w:hint="default" w:ascii="Asana" w:hAnsi="Asana" w:eastAsia="Asana" w:cs="Asana"/>
                <w:b/>
                <w:bCs/>
                <w:sz w:val="28"/>
                <w:szCs w:val="28"/>
                <w:highlight w:val="white"/>
              </w:rPr>
            </w:pPr>
            <w:r>
              <w:rPr>
                <w:rFonts w:hint="default" w:ascii="Asana" w:hAnsi="Asana" w:eastAsia="Asana" w:cs="Asana"/>
                <w:b/>
                <w:bCs/>
                <w:sz w:val="28"/>
                <w:szCs w:val="28"/>
                <w:highlight w:val="white"/>
              </w:rPr>
            </w:r>
            <w:r>
              <w:rPr>
                <w:rFonts w:hint="default" w:ascii="Asana" w:hAnsi="Asana" w:eastAsia="Asana" w:cs="Asana"/>
                <w:b/>
                <w:bCs/>
                <w:sz w:val="28"/>
                <w:szCs w:val="28"/>
                <w:highlight w:val="white"/>
              </w:rPr>
            </w:r>
            <w:r>
              <w:rPr>
                <w:rFonts w:hint="default" w:ascii="Asana" w:hAnsi="Asana" w:eastAsia="Asana" w:cs="Asana"/>
                <w:b/>
                <w:bCs/>
                <w:sz w:val="28"/>
                <w:szCs w:val="28"/>
                <w:highlight w:val="white"/>
              </w:rPr>
            </w:r>
          </w:p>
          <w:p>
            <w:pPr>
              <w:jc w:val="center"/>
              <w:rPr>
                <w:rFonts w:hint="default" w:ascii="PT Astra Serif" w:hAnsi="PT Astra Serif" w:eastAsia="PT Astra Serif" w:cs="PT Astra Serif"/>
                <w:b/>
                <w:bCs/>
                <w:highlight w:val="white"/>
              </w:rPr>
            </w:pPr>
            <w:r>
              <w:rPr>
                <w:rFonts w:hint="default" w:ascii="PT Astra Serif" w:hAnsi="PT Astra Serif" w:eastAsia="PT Astra Serif" w:cs="PT Astra Serif"/>
                <w:b/>
                <w:highlight w:val="white"/>
              </w:rPr>
              <w:t xml:space="preserve">За ГРП </w:t>
            </w:r>
            <w:r>
              <w:rPr>
                <w:rFonts w:hint="default" w:ascii="PT Astra Serif" w:hAnsi="PT Astra Serif" w:eastAsia="PT Astra Serif" w:cs="PT Astra Serif"/>
                <w:b/>
                <w:highlight w:val="white"/>
              </w:rPr>
              <w:t xml:space="preserve">В ОТНОШЕНИИ </w:t>
            </w:r>
            <w:r>
              <w:rPr>
                <w:rFonts w:hint="default" w:ascii="PT Astra Serif" w:hAnsi="PT Astra Serif" w:eastAsia="PT Astra Serif" w:cs="PT Astra Serif"/>
                <w:b/>
                <w:highlight w:val="white"/>
              </w:rPr>
              <w:t xml:space="preserve">КАЖДОГО созданного (образованного) ПОМЕЩЕНИЯ, МАШИНО-МЕСТА</w:t>
            </w:r>
            <w:r>
              <w:rPr>
                <w:rFonts w:hint="default" w:ascii="PT Astra Serif" w:hAnsi="PT Astra Serif" w:eastAsia="PT Astra Serif" w:cs="PT Astra Serif"/>
                <w:b/>
                <w:bCs/>
                <w:highlight w:val="white"/>
              </w:rPr>
            </w:r>
            <w:r>
              <w:rPr>
                <w:rFonts w:hint="default" w:ascii="PT Astra Serif" w:hAnsi="PT Astra Serif" w:eastAsia="PT Astra Serif" w:cs="PT Astra Serif"/>
                <w:b/>
                <w:bCs/>
                <w:highlight w:val="white"/>
              </w:rPr>
            </w:r>
          </w:p>
          <w:p>
            <w:pPr>
              <w:jc w:val="center"/>
              <w:rPr>
                <w:rFonts w:ascii="PT Astra Serif" w:hAnsi="PT Astra Serif" w:cs="PT Astra Serif"/>
                <w:b/>
                <w:bCs/>
                <w:highlight w:val="white"/>
              </w:rPr>
            </w:pPr>
            <w:r>
              <w:rPr>
                <w:rFonts w:ascii="PT Astra Serif" w:hAnsi="PT Astra Serif" w:cs="PT Astra Serif"/>
                <w:b/>
                <w:bCs/>
                <w:highlight w:val="white"/>
              </w:rPr>
            </w:r>
            <w:r>
              <w:rPr>
                <w:rFonts w:ascii="PT Astra Serif" w:hAnsi="PT Astra Serif" w:cs="PT Astra Serif"/>
                <w:b/>
                <w:bCs/>
                <w:highlight w:val="white"/>
              </w:rPr>
            </w:r>
            <w:r>
              <w:rPr>
                <w:rFonts w:ascii="PT Astra Serif" w:hAnsi="PT Astra Serif" w:cs="PT Astra Serif"/>
                <w:b/>
                <w:bCs/>
                <w:highlight w:val="white"/>
              </w:rPr>
            </w:r>
          </w:p>
          <w:p>
            <w:pPr>
              <w:ind w:firstLine="540"/>
              <w:jc w:val="center"/>
              <w:rPr>
                <w:rFonts w:ascii="Times New Roman" w:hAnsi="Times New Roman" w:cs="Times New Roman"/>
                <w:b/>
                <w:bCs/>
                <w:highlight w:val="white"/>
              </w:rPr>
            </w:pP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для физических лиц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-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4000 рублей;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</w:r>
          </w:p>
          <w:p>
            <w:pPr>
              <w:ind w:firstLine="540"/>
              <w:jc w:val="center"/>
              <w:rPr>
                <w:rFonts w:ascii="Times New Roman" w:hAnsi="Times New Roman" w:cs="Times New Roman"/>
                <w:highlight w:val="white"/>
              </w:rPr>
            </w:pP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</w:r>
            <w:r>
              <w:rPr>
                <w:rFonts w:ascii="Times New Roman" w:hAnsi="Times New Roman" w:cs="Times New Roman"/>
                <w:highlight w:val="white"/>
              </w:rPr>
            </w:r>
            <w:r>
              <w:rPr>
                <w:rFonts w:ascii="Times New Roman" w:hAnsi="Times New Roman" w:cs="Times New Roman"/>
                <w:highlight w:val="white"/>
              </w:rPr>
            </w:r>
          </w:p>
          <w:p>
            <w:pPr>
              <w:ind w:firstLine="540"/>
              <w:jc w:val="center"/>
              <w:rPr>
                <w:rFonts w:ascii="Times New Roman" w:hAnsi="Times New Roman" w:cs="Times New Roman"/>
                <w:b/>
                <w:bCs/>
                <w:highlight w:val="white"/>
              </w:rPr>
            </w:pP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д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ля организаций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 -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44 000 рублей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</w:r>
          </w:p>
          <w:p>
            <w:pPr>
              <w:ind w:firstLine="540"/>
              <w:jc w:val="center"/>
              <w:rPr>
                <w:rFonts w:ascii="Times New Roman" w:hAnsi="Times New Roman" w:cs="Times New Roman"/>
                <w:highlight w:val="white"/>
              </w:rPr>
            </w:pPr>
            <w:r>
              <w:rPr>
                <w:rFonts w:ascii="Times New Roman" w:hAnsi="Times New Roman" w:cs="Times New Roman"/>
                <w:b/>
                <w:bCs/>
                <w:highlight w:val="white"/>
              </w:rPr>
            </w:r>
            <w:r>
              <w:rPr>
                <w:rFonts w:ascii="Times New Roman" w:hAnsi="Times New Roman" w:cs="Times New Roman"/>
                <w:highlight w:val="white"/>
              </w:rPr>
            </w:r>
            <w:r>
              <w:rPr>
                <w:rFonts w:ascii="Times New Roman" w:hAnsi="Times New Roman" w:cs="Times New Roman"/>
                <w:highlight w:val="white"/>
              </w:rPr>
            </w:r>
          </w:p>
        </w:tc>
        <w:tc>
          <w:tcPr>
            <w:tcW w:w="5037" w:type="dxa"/>
            <w:vMerge w:val="restart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  <w:highlight w:val="white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 xml:space="preserve">пп. 22 п. 1 ст. 333.33 НК РФ, пп. 22.3</w:t>
            </w:r>
            <w:r>
              <w:rPr>
                <w:rFonts w:ascii="Times New Roman" w:hAnsi="Times New Roman" w:cs="Times New Roman"/>
                <w:b w:val="0"/>
                <w:bCs w:val="0"/>
              </w:rPr>
              <w:t xml:space="preserve"> п. 1 ст. 333.33 НК РФ</w:t>
            </w:r>
            <w:r>
              <w:rPr>
                <w:rFonts w:ascii="Times New Roman" w:hAnsi="Times New Roman" w:cs="Times New Roman"/>
                <w:b w:val="0"/>
                <w:bCs w:val="0"/>
              </w:rPr>
              <w:t xml:space="preserve">, </w:t>
            </w:r>
            <w:r>
              <w:rPr>
                <w:rFonts w:ascii="Times New Roman" w:hAnsi="Times New Roman" w:cs="Times New Roman"/>
                <w:b w:val="0"/>
                <w:bCs w:val="0"/>
              </w:rPr>
              <w:t xml:space="preserve">абз. 2</w:t>
            </w:r>
            <w:r>
              <w:rPr>
                <w:rFonts w:ascii="Times New Roman" w:hAnsi="Times New Roman" w:cs="Times New Roman"/>
                <w:b w:val="0"/>
                <w:bCs w:val="0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  <w:color w:val="auto"/>
                <w:highlight w:val="white"/>
              </w:rPr>
              <w:t xml:space="preserve">п. 3 ст. 333.34-1 НК РФ</w:t>
            </w:r>
            <w:r>
              <w:rPr>
                <w:rFonts w:ascii="Times New Roman" w:hAnsi="Times New Roman" w:cs="Times New Roman"/>
                <w:b w:val="0"/>
                <w:bCs w:val="0"/>
                <w:color w:val="auto"/>
                <w:highlight w:val="none"/>
              </w:rPr>
              <w:t xml:space="preserve"> (новый абзац)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</w:r>
          </w:p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</w:r>
            <w:r>
              <w:rPr>
                <w:rFonts w:ascii="Times New Roman" w:hAnsi="Times New Roman" w:cs="Times New Roman"/>
                <w:b w:val="0"/>
                <w:bCs w:val="0"/>
              </w:rPr>
            </w:r>
            <w:r>
              <w:rPr>
                <w:rFonts w:ascii="Times New Roman" w:hAnsi="Times New Roman" w:cs="Times New Roman"/>
                <w:b w:val="0"/>
                <w:bCs w:val="0"/>
              </w:rPr>
            </w:r>
          </w:p>
        </w:tc>
      </w:tr>
      <w:tr>
        <w:tblPrEx/>
        <w:trPr/>
        <w:tc>
          <w:tcPr>
            <w:tcW w:w="5037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  <w:highlight w:val="white"/>
              </w:rPr>
            </w:pP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ГКУ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 и 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ГРП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 </w:t>
            </w:r>
            <w:r>
              <w:rPr>
                <w:rFonts w:ascii="Times New Roman" w:hAnsi="Times New Roman" w:cs="Times New Roman"/>
                <w:highlight w:val="white"/>
              </w:rPr>
              <w:t xml:space="preserve">на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создаваемые,</w:t>
            </w:r>
            <w:r>
              <w:rPr>
                <w:rFonts w:ascii="Times New Roman" w:hAnsi="Times New Roman" w:cs="Times New Roman"/>
                <w:highlight w:val="white"/>
              </w:rPr>
              <w:t xml:space="preserve"> созданные (образованные) </w:t>
            </w:r>
            <w:r>
              <w:rPr>
                <w:rFonts w:ascii="Times New Roman" w:hAnsi="Times New Roman" w:cs="Times New Roman"/>
                <w:highlight w:val="white"/>
              </w:rPr>
              <w:t xml:space="preserve">ОН</w:t>
            </w:r>
            <w:r>
              <w:rPr>
                <w:rFonts w:ascii="Times New Roman" w:hAnsi="Times New Roman" w:cs="Times New Roman"/>
                <w:highlight w:val="white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(единая процедура)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</w:r>
          </w:p>
        </w:tc>
        <w:tc>
          <w:tcPr>
            <w:tcW w:w="5037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highlight w:val="white"/>
                <w14:ligatures w14:val="none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highlight w:val="white"/>
              </w:rPr>
              <w:t xml:space="preserve">для физических лиц -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6000 рублей;</w:t>
            </w:r>
            <w:r>
              <w:rPr>
                <w:rFonts w:ascii="Times New Roman" w:hAnsi="Times New Roman" w:cs="Times New Roman"/>
                <w:highlight w:val="white"/>
              </w:rPr>
              <w:br/>
            </w:r>
            <w:r>
              <w:rPr>
                <w:rFonts w:ascii="Times New Roman" w:hAnsi="Times New Roman" w:cs="Times New Roman"/>
                <w:highlight w:val="white"/>
                <w14:ligatures w14:val="none"/>
              </w:rPr>
            </w:r>
            <w:r>
              <w:rPr>
                <w:rFonts w:ascii="Times New Roman" w:hAnsi="Times New Roman" w:cs="Times New Roman"/>
                <w:highlight w:val="white"/>
                <w14:ligatures w14:val="none"/>
              </w:rPr>
            </w: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highlight w:val="white"/>
                <w14:ligatures w14:val="none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highlight w:val="white"/>
              </w:rPr>
              <w:t xml:space="preserve">для организаций -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66 000 рублей;</w:t>
            </w:r>
            <w:r>
              <w:rPr>
                <w:rFonts w:ascii="Times New Roman" w:hAnsi="Times New Roman" w:cs="Times New Roman"/>
                <w:b/>
                <w:bCs/>
                <w:highlight w:val="white"/>
                <w14:ligatures w14:val="none"/>
              </w:rPr>
            </w:r>
            <w:r>
              <w:rPr>
                <w:rFonts w:ascii="Times New Roman" w:hAnsi="Times New Roman" w:cs="Times New Roman"/>
                <w:b/>
                <w:bCs/>
                <w:highlight w:val="white"/>
                <w14:ligatures w14:val="none"/>
              </w:rPr>
            </w:r>
          </w:p>
          <w:p>
            <w:pPr>
              <w:rPr>
                <w:rFonts w:ascii="Times New Roman" w:hAnsi="Times New Roman" w:cs="Times New Roman"/>
                <w:highlight w:val="white"/>
              </w:rPr>
            </w:pPr>
            <w:r>
              <w:rPr>
                <w:rFonts w:ascii="Times New Roman" w:hAnsi="Times New Roman" w:cs="Times New Roman"/>
                <w:highlight w:val="white"/>
              </w:rPr>
            </w:r>
            <w:r>
              <w:rPr>
                <w:rFonts w:ascii="Times New Roman" w:hAnsi="Times New Roman" w:cs="Times New Roman"/>
                <w:highlight w:val="white"/>
              </w:rPr>
            </w:r>
            <w:r>
              <w:rPr>
                <w:rFonts w:ascii="Times New Roman" w:hAnsi="Times New Roman" w:cs="Times New Roman"/>
                <w:highlight w:val="white"/>
              </w:rPr>
            </w:r>
          </w:p>
        </w:tc>
        <w:tc>
          <w:tcPr>
            <w:tcW w:w="5037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  <w:highlight w:val="yellow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 xml:space="preserve">пп. 22.4 п. 1 ст. 333.33 НК РФ </w:t>
            </w:r>
            <w:r>
              <w:rPr>
                <w:rFonts w:ascii="Times New Roman" w:hAnsi="Times New Roman" w:cs="Times New Roman"/>
                <w:b w:val="0"/>
                <w:bCs w:val="0"/>
                <w:highlight w:val="yellow"/>
              </w:rPr>
            </w:r>
            <w:r>
              <w:rPr>
                <w:rFonts w:ascii="Times New Roman" w:hAnsi="Times New Roman" w:cs="Times New Roman"/>
                <w:b w:val="0"/>
                <w:bCs w:val="0"/>
                <w:highlight w:val="yellow"/>
              </w:rPr>
            </w:r>
          </w:p>
        </w:tc>
      </w:tr>
      <w:tr>
        <w:tblPrEx/>
        <w:trPr/>
        <w:tc>
          <w:tcPr>
            <w:tcW w:w="5037" w:type="dxa"/>
            <w:vMerge w:val="restart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/>
                <w:highlight w:val="white"/>
              </w:rPr>
            </w:pPr>
            <w:r>
              <w:rPr>
                <w:rFonts w:ascii="Times New Roman" w:hAnsi="Times New Roman" w:cs="Times New Roman"/>
                <w:b/>
                <w:highlight w:val="white"/>
              </w:rPr>
            </w:r>
            <w:r>
              <w:rPr>
                <w:rFonts w:ascii="Times New Roman" w:hAnsi="Times New Roman" w:cs="Times New Roman"/>
                <w:b/>
                <w:highlight w:val="white"/>
              </w:rPr>
              <w:t xml:space="preserve">ГКУ и ГРП (единая процедура) на объекты сетей газораспределения и сетей газопотребления, созданные при выполнении мероприятий по подключению (технологическому присоединению) объектов капит</w:t>
            </w:r>
            <w:r>
              <w:rPr>
                <w:rFonts w:ascii="Times New Roman" w:hAnsi="Times New Roman" w:cs="Times New Roman"/>
                <w:b/>
                <w:highlight w:val="white"/>
              </w:rPr>
              <w:t xml:space="preserve">ального строительства</w:t>
            </w:r>
            <w:r>
              <w:rPr>
                <w:rFonts w:ascii="Times New Roman" w:hAnsi="Times New Roman" w:cs="Times New Roman"/>
                <w:b/>
                <w:highlight w:val="white"/>
              </w:rPr>
            </w:r>
            <w:r>
              <w:rPr>
                <w:rFonts w:ascii="Times New Roman" w:hAnsi="Times New Roman" w:cs="Times New Roman"/>
                <w:b/>
                <w:highlight w:val="white"/>
              </w:rPr>
            </w:r>
          </w:p>
        </w:tc>
        <w:tc>
          <w:tcPr>
            <w:tcW w:w="5037" w:type="dxa"/>
            <w:vMerge w:val="restart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highlight w:val="white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Для всех категорий плательщиков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 - 4000 рублей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</w:r>
          </w:p>
        </w:tc>
        <w:tc>
          <w:tcPr>
            <w:tcW w:w="5037" w:type="dxa"/>
            <w:vMerge w:val="restart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</w:r>
            <w:r>
              <w:rPr>
                <w:rFonts w:ascii="Times New Roman" w:hAnsi="Times New Roman" w:cs="Times New Roman"/>
                <w:b w:val="0"/>
                <w:bCs w:val="0"/>
              </w:rPr>
              <w:t xml:space="preserve">пп. 26.2 п. 1 ст. 333.33 НК РФ</w:t>
            </w:r>
            <w:r>
              <w:rPr>
                <w:rFonts w:ascii="Times New Roman" w:hAnsi="Times New Roman" w:cs="Times New Roman"/>
                <w:b w:val="0"/>
                <w:bCs w:val="0"/>
              </w:rPr>
            </w:r>
            <w:r>
              <w:rPr>
                <w:rFonts w:ascii="Times New Roman" w:hAnsi="Times New Roman" w:cs="Times New Roman"/>
                <w:b w:val="0"/>
                <w:bCs w:val="0"/>
              </w:rPr>
            </w:r>
          </w:p>
        </w:tc>
      </w:tr>
      <w:tr>
        <w:tblPrEx/>
        <w:trPr/>
        <w:tc>
          <w:tcPr>
            <w:tcW w:w="5037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highlight w:val="white"/>
              </w:rPr>
            </w:pPr>
            <w:r>
              <w:rPr>
                <w:rFonts w:ascii="Times New Roman" w:hAnsi="Times New Roman" w:cs="Times New Roman"/>
                <w:highlight w:val="white"/>
              </w:rPr>
              <w:t xml:space="preserve">ГР прав</w:t>
            </w:r>
            <w:r>
              <w:rPr>
                <w:rFonts w:ascii="Times New Roman" w:hAnsi="Times New Roman" w:cs="Times New Roman"/>
                <w:highlight w:val="white"/>
              </w:rPr>
              <w:t xml:space="preserve"> </w:t>
            </w:r>
            <w:r>
              <w:rPr>
                <w:rFonts w:ascii="Times New Roman" w:hAnsi="Times New Roman" w:cs="Times New Roman"/>
                <w:highlight w:val="white"/>
              </w:rPr>
              <w:t xml:space="preserve">(</w:t>
            </w:r>
            <w:r>
              <w:rPr>
                <w:rFonts w:ascii="Times New Roman" w:hAnsi="Times New Roman" w:cs="Times New Roman"/>
                <w:highlight w:val="white"/>
              </w:rPr>
              <w:t xml:space="preserve">прекращения прав, кроме п</w:t>
            </w:r>
            <w:r>
              <w:rPr>
                <w:rFonts w:ascii="Times New Roman" w:hAnsi="Times New Roman" w:cs="Times New Roman"/>
                <w:highlight w:val="white"/>
              </w:rPr>
              <w:t xml:space="preserve">рекращения прав в связи с ликвидацией </w:t>
            </w:r>
            <w:r>
              <w:rPr>
                <w:rFonts w:ascii="Times New Roman" w:hAnsi="Times New Roman" w:cs="Times New Roman"/>
                <w:highlight w:val="white"/>
              </w:rPr>
              <w:t xml:space="preserve">ОН</w:t>
            </w:r>
            <w:r>
              <w:rPr>
                <w:rFonts w:ascii="Times New Roman" w:hAnsi="Times New Roman" w:cs="Times New Roman"/>
                <w:highlight w:val="white"/>
              </w:rPr>
              <w:t xml:space="preserve">, отказом от права собственности на </w:t>
            </w:r>
            <w:r>
              <w:rPr>
                <w:rFonts w:ascii="Times New Roman" w:hAnsi="Times New Roman" w:cs="Times New Roman"/>
                <w:highlight w:val="white"/>
              </w:rPr>
              <w:t xml:space="preserve">ОН</w:t>
            </w:r>
            <w:r>
              <w:rPr>
                <w:rFonts w:ascii="Times New Roman" w:hAnsi="Times New Roman" w:cs="Times New Roman"/>
                <w:highlight w:val="white"/>
              </w:rPr>
              <w:t xml:space="preserve">, переходом права к новому правообладателю, преобразованием (реконструкцией) </w:t>
            </w:r>
            <w:r>
              <w:rPr>
                <w:rFonts w:ascii="Times New Roman" w:hAnsi="Times New Roman" w:cs="Times New Roman"/>
                <w:highlight w:val="white"/>
              </w:rPr>
              <w:t xml:space="preserve">ОН</w:t>
            </w:r>
            <w:r>
              <w:rPr>
                <w:rFonts w:ascii="Times New Roman" w:hAnsi="Times New Roman" w:cs="Times New Roman"/>
                <w:highlight w:val="white"/>
              </w:rPr>
              <w:t xml:space="preserve">)</w:t>
            </w:r>
            <w:r>
              <w:rPr>
                <w:rFonts w:ascii="Times New Roman" w:hAnsi="Times New Roman" w:cs="Times New Roman"/>
                <w:highlight w:val="white"/>
              </w:rPr>
              <w:t xml:space="preserve">, ограничений прав и обременений объектов недвижимости, сделок с </w:t>
            </w:r>
            <w:r>
              <w:rPr>
                <w:rFonts w:ascii="Times New Roman" w:hAnsi="Times New Roman" w:cs="Times New Roman"/>
                <w:highlight w:val="white"/>
              </w:rPr>
              <w:t xml:space="preserve">ОН</w:t>
            </w:r>
            <w:r>
              <w:rPr>
                <w:rFonts w:ascii="Times New Roman" w:hAnsi="Times New Roman" w:cs="Times New Roman"/>
                <w:highlight w:val="white"/>
              </w:rPr>
              <w:t xml:space="preserve">, если такие сделки подлежат государственной регистрации в соответствии с ФЗ, за исключением юридически значимых действий, 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предусмотренных подпунктами 21, 22.1, 23 - 26, 26.1, 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26.2,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27.2, 28 - 31, 61 настоящего пункта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 1 ст. 333.33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 НК</w:t>
            </w:r>
            <w:r>
              <w:rPr>
                <w:rFonts w:ascii="Times New Roman" w:hAnsi="Times New Roman" w:cs="Times New Roman"/>
                <w:highlight w:val="white"/>
              </w:rPr>
              <w:t xml:space="preserve"> РФ</w:t>
            </w:r>
            <w:r>
              <w:rPr>
                <w:rFonts w:ascii="Times New Roman" w:hAnsi="Times New Roman" w:cs="Times New Roman"/>
                <w:highlight w:val="white"/>
              </w:rPr>
            </w:r>
            <w:r>
              <w:rPr>
                <w:rFonts w:ascii="Times New Roman" w:hAnsi="Times New Roman" w:cs="Times New Roman"/>
                <w:highlight w:val="white"/>
              </w:rPr>
            </w:r>
          </w:p>
        </w:tc>
        <w:tc>
          <w:tcPr>
            <w:tcW w:w="5037" w:type="dxa"/>
            <w:textDirection w:val="lrTb"/>
            <w:noWrap w:val="false"/>
          </w:tcPr>
          <w:p>
            <w:pPr>
              <w:ind w:firstLine="540"/>
              <w:jc w:val="center"/>
              <w:rPr>
                <w:rFonts w:ascii="Times New Roman" w:hAnsi="Times New Roman" w:cs="Times New Roman"/>
                <w:b/>
                <w:bCs/>
                <w:highlight w:val="white"/>
              </w:rPr>
            </w:pP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Для физических лиц: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</w:r>
          </w:p>
          <w:p>
            <w:pPr>
              <w:ind w:firstLine="540"/>
              <w:jc w:val="center"/>
              <w:rPr>
                <w:rFonts w:ascii="Times New Roman" w:hAnsi="Times New Roman" w:cs="Times New Roman"/>
                <w:b/>
                <w:bCs/>
                <w:highlight w:val="white"/>
              </w:rPr>
            </w:pPr>
            <w:r>
              <w:rPr>
                <w:rFonts w:ascii="Times New Roman" w:hAnsi="Times New Roman" w:cs="Times New Roman"/>
                <w:b/>
                <w:bCs/>
                <w:highlight w:val="white"/>
              </w:rPr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</w:r>
          </w:p>
          <w:p>
            <w:pPr>
              <w:ind w:firstLine="540"/>
              <w:jc w:val="center"/>
              <w:rPr>
                <w:rFonts w:ascii="Times New Roman" w:hAnsi="Times New Roman" w:cs="Times New Roman"/>
                <w:b w:val="0"/>
                <w:bCs w:val="0"/>
                <w:highlight w:val="white"/>
              </w:rPr>
            </w:pPr>
            <w:r>
              <w:rPr>
                <w:rFonts w:ascii="Times New Roman" w:hAnsi="Times New Roman" w:cs="Times New Roman"/>
                <w:highlight w:val="white"/>
              </w:rPr>
            </w:r>
            <w:r>
              <w:rPr>
                <w:rFonts w:ascii="Times New Roman" w:hAnsi="Times New Roman" w:cs="Times New Roman"/>
                <w:highlight w:val="white"/>
              </w:rPr>
              <w:t xml:space="preserve">в отношении ОН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или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д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оли в праве общей долевой собственности на ОН</w:t>
            </w:r>
            <w:r>
              <w:rPr>
                <w:rFonts w:ascii="Times New Roman" w:hAnsi="Times New Roman" w:cs="Times New Roman"/>
                <w:highlight w:val="white"/>
              </w:rPr>
              <w:t xml:space="preserve">, если КС объекта недвижимости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не определена</w:t>
            </w:r>
            <w:r>
              <w:rPr>
                <w:rFonts w:ascii="Times New Roman" w:hAnsi="Times New Roman" w:cs="Times New Roman"/>
                <w:highlight w:val="white"/>
              </w:rPr>
              <w:t xml:space="preserve">, ОН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 или доли в праве общей долевой собственности на ОН</w:t>
            </w:r>
            <w:r>
              <w:rPr>
                <w:rFonts w:ascii="Times New Roman" w:hAnsi="Times New Roman" w:cs="Times New Roman"/>
                <w:highlight w:val="white"/>
              </w:rPr>
              <w:t xml:space="preserve">, КС</w:t>
            </w:r>
            <w:r>
              <w:rPr>
                <w:rFonts w:ascii="Times New Roman" w:hAnsi="Times New Roman" w:cs="Times New Roman"/>
                <w:highlight w:val="white"/>
              </w:rPr>
              <w:t xml:space="preserve"> которого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или ее часть, соответствующая размеру доли в праве общей долевой собственности на ОН,</w:t>
            </w:r>
            <w:r>
              <w:rPr>
                <w:rFonts w:ascii="Times New Roman" w:hAnsi="Times New Roman" w:cs="Times New Roman"/>
                <w:highlight w:val="white"/>
              </w:rPr>
              <w:t xml:space="preserve"> </w:t>
            </w:r>
            <w:r>
              <w:rPr>
                <w:rFonts w:hint="default" w:ascii="Asana" w:hAnsi="Asana" w:eastAsia="Asana" w:cs="Asana"/>
                <w:b/>
                <w:bCs/>
                <w:highlight w:val="white"/>
              </w:rPr>
              <w:t xml:space="preserve">&lt;</w:t>
            </w:r>
            <w:r>
              <w:rPr>
                <w:rFonts w:ascii="Times New Roman" w:hAnsi="Times New Roman" w:cs="Times New Roman"/>
                <w:highlight w:val="white"/>
              </w:rPr>
              <w:t xml:space="preserve"> 20 000 000 рублей, -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4000 рублей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;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</w:r>
          </w:p>
          <w:p>
            <w:pPr>
              <w:ind w:firstLine="540"/>
              <w:jc w:val="center"/>
              <w:rPr>
                <w:rFonts w:ascii="Times New Roman" w:hAnsi="Times New Roman" w:cs="Times New Roman"/>
                <w:highlight w:val="white"/>
              </w:rPr>
            </w:pPr>
            <w:r>
              <w:rPr>
                <w:rFonts w:ascii="Times New Roman" w:hAnsi="Times New Roman" w:cs="Times New Roman"/>
                <w:highlight w:val="white"/>
              </w:rPr>
            </w:r>
            <w:r>
              <w:rPr>
                <w:rFonts w:ascii="Times New Roman" w:hAnsi="Times New Roman" w:cs="Times New Roman"/>
                <w:highlight w:val="white"/>
              </w:rPr>
            </w:r>
            <w:r>
              <w:rPr>
                <w:rFonts w:ascii="Times New Roman" w:hAnsi="Times New Roman" w:cs="Times New Roman"/>
                <w:highlight w:val="white"/>
              </w:rPr>
            </w:r>
          </w:p>
          <w:p>
            <w:pPr>
              <w:ind w:firstLine="540"/>
              <w:jc w:val="center"/>
              <w:rPr>
                <w:rFonts w:ascii="Times New Roman" w:hAnsi="Times New Roman" w:cs="Times New Roman"/>
                <w:b w:val="0"/>
                <w:bCs w:val="0"/>
                <w:highlight w:val="white"/>
              </w:rPr>
            </w:pP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в отношении ОН или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доли в праве общей долевой собственности на ОН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, КС которого или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ее часть, соответствующая размеру доли в праве общей долевой собственности на ОН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, </w:t>
            </w:r>
            <w:r>
              <w:rPr>
                <w:rFonts w:hint="default" w:ascii="Asana" w:hAnsi="Asana" w:eastAsia="Asana" w:cs="Asana"/>
                <w:b w:val="0"/>
                <w:bCs w:val="0"/>
                <w:highlight w:val="white"/>
              </w:rPr>
              <w:t xml:space="preserve">&gt;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 20 000 000 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рублей,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</w:r>
          </w:p>
          <w:p>
            <w:pPr>
              <w:ind w:firstLine="540"/>
              <w:jc w:val="center"/>
              <w:rPr>
                <w:rFonts w:ascii="Times New Roman" w:hAnsi="Times New Roman" w:cs="Times New Roman"/>
                <w:b w:val="0"/>
                <w:bCs w:val="0"/>
                <w:highlight w:val="white"/>
              </w:rPr>
            </w:pP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 - 0,02 % КС объекта недвижимости или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ее части, соответствующей размеру доли в праве общей долевой собственности на ОН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, определенной в отношении этого ОН на дату обращения за совершением юр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идически значимого действия, но не менее 0,02 % цены сделки, являющейся основанием перехода права собственности на соответствующие ОН или долю в праве общей долевой собственности на ОН, и не 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 </w:t>
            </w:r>
            <w:r>
              <w:rPr>
                <w:rFonts w:hint="default" w:ascii="Asana" w:hAnsi="Asana" w:eastAsia="Asana" w:cs="Asana"/>
                <w:b w:val="0"/>
                <w:bCs w:val="0"/>
                <w:highlight w:val="white"/>
              </w:rPr>
              <w:t xml:space="preserve">&gt;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500 000 рублей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</w:r>
          </w:p>
          <w:p>
            <w:pPr>
              <w:ind w:firstLine="540"/>
              <w:jc w:val="center"/>
              <w:rPr>
                <w:rFonts w:ascii="Times New Roman" w:hAnsi="Times New Roman" w:cs="Times New Roman"/>
                <w:highlight w:val="white"/>
              </w:rPr>
            </w:pPr>
            <w:r>
              <w:rPr>
                <w:rFonts w:ascii="Times New Roman" w:hAnsi="Times New Roman" w:cs="Times New Roman"/>
                <w:highlight w:val="white"/>
              </w:rPr>
            </w:r>
            <w:r>
              <w:rPr>
                <w:rFonts w:ascii="Times New Roman" w:hAnsi="Times New Roman" w:cs="Times New Roman"/>
                <w:highlight w:val="white"/>
              </w:rPr>
            </w:r>
            <w:r>
              <w:rPr>
                <w:rFonts w:ascii="Times New Roman" w:hAnsi="Times New Roman" w:cs="Times New Roman"/>
                <w:highlight w:val="white"/>
              </w:rPr>
            </w:r>
          </w:p>
          <w:p>
            <w:pPr>
              <w:ind w:firstLine="0"/>
              <w:jc w:val="left"/>
              <w:rPr>
                <w:rFonts w:ascii="Times New Roman" w:hAnsi="Times New Roman" w:cs="Times New Roman"/>
                <w:highlight w:val="white"/>
              </w:rPr>
            </w:pPr>
            <w:r>
              <w:rPr>
                <w:rFonts w:ascii="Times New Roman" w:hAnsi="Times New Roman" w:cs="Times New Roman"/>
                <w:highlight w:val="white"/>
              </w:rPr>
            </w:r>
            <w:r>
              <w:rPr>
                <w:rFonts w:ascii="Times New Roman" w:hAnsi="Times New Roman" w:cs="Times New Roman"/>
                <w:highlight w:val="white"/>
              </w:rPr>
            </w:r>
            <w:r>
              <w:rPr>
                <w:rFonts w:ascii="Times New Roman" w:hAnsi="Times New Roman" w:cs="Times New Roman"/>
                <w:highlight w:val="white"/>
              </w:rPr>
            </w:r>
          </w:p>
          <w:p>
            <w:pPr>
              <w:ind w:firstLine="540"/>
              <w:jc w:val="center"/>
              <w:rPr>
                <w:rFonts w:ascii="Times New Roman" w:hAnsi="Times New Roman" w:cs="Times New Roman"/>
                <w:b/>
                <w:bCs/>
                <w:highlight w:val="white"/>
              </w:rPr>
            </w:pP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Для организаций: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</w:r>
          </w:p>
          <w:p>
            <w:pPr>
              <w:ind w:firstLine="540"/>
              <w:jc w:val="center"/>
              <w:rPr>
                <w:rFonts w:ascii="Times New Roman" w:hAnsi="Times New Roman" w:cs="Times New Roman"/>
                <w:highlight w:val="white"/>
              </w:rPr>
            </w:pPr>
            <w:r>
              <w:rPr>
                <w:rFonts w:ascii="Times New Roman" w:hAnsi="Times New Roman" w:cs="Times New Roman"/>
                <w:highlight w:val="white"/>
              </w:rPr>
            </w:r>
            <w:r>
              <w:rPr>
                <w:rFonts w:ascii="Times New Roman" w:hAnsi="Times New Roman" w:cs="Times New Roman"/>
                <w:highlight w:val="white"/>
              </w:rPr>
            </w:r>
            <w:r>
              <w:rPr>
                <w:rFonts w:ascii="Times New Roman" w:hAnsi="Times New Roman" w:cs="Times New Roman"/>
                <w:highlight w:val="white"/>
              </w:rPr>
            </w:r>
          </w:p>
          <w:p>
            <w:pPr>
              <w:ind w:firstLine="540"/>
              <w:jc w:val="center"/>
              <w:rPr>
                <w:rFonts w:ascii="Times New Roman" w:hAnsi="Times New Roman" w:cs="Times New Roman"/>
                <w:highlight w:val="white"/>
              </w:rPr>
            </w:pPr>
            <w:r>
              <w:rPr>
                <w:rFonts w:ascii="Times New Roman" w:hAnsi="Times New Roman" w:cs="Times New Roman"/>
                <w:highlight w:val="white"/>
              </w:rPr>
              <w:t xml:space="preserve">в отношении ОН или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доли в праве общей долевой собственности на ОН</w:t>
            </w:r>
            <w:r>
              <w:rPr>
                <w:rFonts w:ascii="Times New Roman" w:hAnsi="Times New Roman" w:cs="Times New Roman"/>
                <w:highlight w:val="white"/>
              </w:rPr>
              <w:t xml:space="preserve">, если КС объекта недвижимости не определена, ОН или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доли в праве общей долевой собственности на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ОН</w:t>
            </w:r>
            <w:r>
              <w:rPr>
                <w:rFonts w:ascii="Times New Roman" w:hAnsi="Times New Roman" w:cs="Times New Roman"/>
                <w:highlight w:val="white"/>
              </w:rPr>
              <w:t xml:space="preserve">, КС</w:t>
            </w:r>
            <w:r>
              <w:rPr>
                <w:rFonts w:ascii="Times New Roman" w:hAnsi="Times New Roman" w:cs="Times New Roman"/>
                <w:highlight w:val="white"/>
              </w:rPr>
              <w:t xml:space="preserve"> которого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 или ее часть, соответствующая размеру доли в праве общей долевой собственности на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ОН</w:t>
            </w:r>
            <w:r>
              <w:rPr>
                <w:rFonts w:ascii="Times New Roman" w:hAnsi="Times New Roman" w:cs="Times New Roman"/>
                <w:highlight w:val="white"/>
              </w:rPr>
              <w:t xml:space="preserve">, </w:t>
            </w:r>
            <w:r>
              <w:rPr>
                <w:rFonts w:hint="default" w:ascii="Asana" w:hAnsi="Asana" w:eastAsia="Asana" w:cs="Asana"/>
                <w:highlight w:val="white"/>
              </w:rPr>
              <w:t xml:space="preserve">&lt; </w:t>
            </w:r>
            <w:r>
              <w:rPr>
                <w:rFonts w:ascii="Times New Roman" w:hAnsi="Times New Roman" w:cs="Times New Roman"/>
                <w:highlight w:val="white"/>
              </w:rPr>
              <w:t xml:space="preserve">22 000 000 рублей, -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44 000 рублей</w:t>
            </w:r>
            <w:r>
              <w:rPr>
                <w:rFonts w:ascii="Times New Roman" w:hAnsi="Times New Roman" w:cs="Times New Roman"/>
                <w:highlight w:val="white"/>
              </w:rPr>
              <w:t xml:space="preserve">;</w:t>
            </w:r>
            <w:r>
              <w:rPr>
                <w:rFonts w:ascii="Times New Roman" w:hAnsi="Times New Roman" w:cs="Times New Roman"/>
                <w:highlight w:val="white"/>
              </w:rPr>
            </w:r>
            <w:r>
              <w:rPr>
                <w:rFonts w:ascii="Times New Roman" w:hAnsi="Times New Roman" w:cs="Times New Roman"/>
                <w:highlight w:val="white"/>
              </w:rPr>
            </w:r>
          </w:p>
          <w:p>
            <w:pPr>
              <w:ind w:firstLine="540"/>
              <w:jc w:val="center"/>
              <w:rPr>
                <w:rFonts w:ascii="Times New Roman" w:hAnsi="Times New Roman" w:cs="Times New Roman"/>
                <w:highlight w:val="white"/>
              </w:rPr>
            </w:pPr>
            <w:r>
              <w:rPr>
                <w:rFonts w:ascii="Times New Roman" w:hAnsi="Times New Roman" w:cs="Times New Roman"/>
                <w:highlight w:val="white"/>
              </w:rPr>
            </w:r>
            <w:r>
              <w:rPr>
                <w:rFonts w:ascii="Times New Roman" w:hAnsi="Times New Roman" w:cs="Times New Roman"/>
                <w:highlight w:val="white"/>
              </w:rPr>
            </w:r>
            <w:r>
              <w:rPr>
                <w:rFonts w:ascii="Times New Roman" w:hAnsi="Times New Roman" w:cs="Times New Roman"/>
                <w:highlight w:val="white"/>
              </w:rPr>
            </w:r>
          </w:p>
          <w:p>
            <w:pPr>
              <w:ind w:firstLine="540"/>
              <w:jc w:val="center"/>
              <w:rPr>
                <w:rFonts w:ascii="Times New Roman" w:hAnsi="Times New Roman" w:cs="Times New Roman"/>
                <w:highlight w:val="white"/>
              </w:rPr>
            </w:pPr>
            <w:r>
              <w:rPr>
                <w:rFonts w:ascii="Times New Roman" w:hAnsi="Times New Roman" w:cs="Times New Roman"/>
                <w:highlight w:val="white"/>
              </w:rPr>
              <w:t xml:space="preserve">в отношении </w:t>
            </w:r>
            <w:r>
              <w:rPr>
                <w:rFonts w:ascii="Times New Roman" w:hAnsi="Times New Roman" w:cs="Times New Roman"/>
                <w:highlight w:val="white"/>
              </w:rPr>
              <w:t xml:space="preserve">ОН</w:t>
            </w:r>
            <w:r>
              <w:rPr>
                <w:rFonts w:ascii="Times New Roman" w:hAnsi="Times New Roman" w:cs="Times New Roman"/>
                <w:highlight w:val="white"/>
              </w:rPr>
              <w:t xml:space="preserve"> или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доли в праве общей долевой собственности на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ОН</w:t>
            </w:r>
            <w:r>
              <w:rPr>
                <w:rFonts w:ascii="Times New Roman" w:hAnsi="Times New Roman" w:cs="Times New Roman"/>
                <w:highlight w:val="white"/>
              </w:rPr>
              <w:t xml:space="preserve">, КС которого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или ее часть, соответствующая размеру доли в праве общей долевой собственности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на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ОН</w:t>
            </w:r>
            <w:r>
              <w:rPr>
                <w:rFonts w:ascii="Times New Roman" w:hAnsi="Times New Roman" w:cs="Times New Roman"/>
                <w:highlight w:val="white"/>
              </w:rPr>
              <w:t xml:space="preserve"> </w:t>
            </w:r>
            <w:r>
              <w:rPr>
                <w:rFonts w:hint="default" w:ascii="Asana" w:hAnsi="Asana" w:eastAsia="Asana" w:cs="Asana"/>
                <w:highlight w:val="white"/>
              </w:rPr>
              <w:t xml:space="preserve">&gt; </w:t>
            </w:r>
            <w:r>
              <w:rPr>
                <w:rFonts w:ascii="Times New Roman" w:hAnsi="Times New Roman" w:cs="Times New Roman"/>
                <w:highlight w:val="white"/>
              </w:rPr>
              <w:t xml:space="preserve">22 000 000 </w:t>
            </w:r>
            <w:r>
              <w:rPr>
                <w:rFonts w:ascii="Times New Roman" w:hAnsi="Times New Roman" w:cs="Times New Roman"/>
                <w:highlight w:val="white"/>
              </w:rPr>
              <w:t xml:space="preserve">рублей, </w:t>
            </w:r>
            <w:r>
              <w:rPr>
                <w:rFonts w:ascii="Times New Roman" w:hAnsi="Times New Roman" w:cs="Times New Roman"/>
                <w:highlight w:val="white"/>
              </w:rPr>
            </w:r>
            <w:r>
              <w:rPr>
                <w:rFonts w:ascii="Times New Roman" w:hAnsi="Times New Roman" w:cs="Times New Roman"/>
                <w:highlight w:val="white"/>
              </w:rPr>
            </w:r>
          </w:p>
          <w:p>
            <w:pPr>
              <w:ind w:firstLine="540"/>
              <w:jc w:val="center"/>
              <w:rPr>
                <w:rFonts w:ascii="Times New Roman" w:hAnsi="Times New Roman" w:cs="Times New Roman"/>
                <w:highlight w:val="white"/>
              </w:rPr>
            </w:pPr>
            <w:r>
              <w:rPr>
                <w:rFonts w:ascii="Times New Roman" w:hAnsi="Times New Roman" w:cs="Times New Roman"/>
                <w:highlight w:val="white"/>
              </w:rPr>
              <w:t xml:space="preserve">- 0,2 % КС ОН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и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ли ее части, соответствующей размеру доли в праве общей долевой собственности на ОН</w:t>
            </w:r>
            <w:r>
              <w:rPr>
                <w:rFonts w:ascii="Times New Roman" w:hAnsi="Times New Roman" w:cs="Times New Roman"/>
                <w:highlight w:val="white"/>
              </w:rPr>
              <w:t xml:space="preserve">, определенной в отношении этого ОН на дату обращения за совершением юри</w:t>
            </w:r>
            <w:r>
              <w:rPr>
                <w:rFonts w:ascii="Times New Roman" w:hAnsi="Times New Roman" w:cs="Times New Roman"/>
                <w:highlight w:val="white"/>
              </w:rPr>
              <w:t xml:space="preserve">дически значимого действия, но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не менее 0,2 %</w:t>
            </w:r>
            <w:r>
              <w:rPr>
                <w:rFonts w:ascii="Times New Roman" w:hAnsi="Times New Roman" w:cs="Times New Roman"/>
                <w:highlight w:val="white"/>
              </w:rPr>
              <w:t xml:space="preserve"> цены сделки, являющейся основанием перехода права собственности на соответствующие ОН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или долю в праве общей долевой собственности на ОН</w:t>
            </w:r>
            <w:r>
              <w:rPr>
                <w:rFonts w:ascii="Times New Roman" w:hAnsi="Times New Roman" w:cs="Times New Roman"/>
                <w:highlight w:val="white"/>
              </w:rPr>
              <w:t xml:space="preserve">, и не 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 </w:t>
            </w:r>
            <w:r>
              <w:rPr>
                <w:rFonts w:hint="default" w:ascii="Asana" w:hAnsi="Asana" w:eastAsia="Asana" w:cs="Asana"/>
                <w:b w:val="0"/>
                <w:bCs w:val="0"/>
                <w:highlight w:val="white"/>
              </w:rPr>
              <w:t xml:space="preserve">&gt;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 </w:t>
            </w:r>
            <w:r>
              <w:rPr>
                <w:rFonts w:ascii="Times New Roman" w:hAnsi="Times New Roman" w:cs="Times New Roman"/>
                <w:highlight w:val="white"/>
              </w:rPr>
              <w:t xml:space="preserve"> 1 000 000 рублей;</w:t>
            </w:r>
            <w:r>
              <w:rPr>
                <w:rFonts w:ascii="Times New Roman" w:hAnsi="Times New Roman" w:cs="Times New Roman"/>
                <w:highlight w:val="white"/>
              </w:rPr>
            </w:r>
            <w:r>
              <w:rPr>
                <w:rFonts w:ascii="Times New Roman" w:hAnsi="Times New Roman" w:cs="Times New Roman"/>
                <w:highlight w:val="white"/>
              </w:rPr>
            </w:r>
          </w:p>
          <w:p>
            <w:pPr>
              <w:ind w:firstLine="540"/>
              <w:jc w:val="center"/>
              <w:rPr>
                <w:rFonts w:ascii="Times New Roman" w:hAnsi="Times New Roman" w:cs="Times New Roman"/>
                <w:highlight w:val="white"/>
              </w:rPr>
            </w:pPr>
            <w:r>
              <w:rPr>
                <w:rFonts w:ascii="Times New Roman" w:hAnsi="Times New Roman" w:cs="Times New Roman"/>
                <w:highlight w:val="white"/>
              </w:rPr>
            </w:r>
            <w:r>
              <w:rPr>
                <w:rFonts w:ascii="Times New Roman" w:hAnsi="Times New Roman" w:cs="Times New Roman"/>
                <w:highlight w:val="white"/>
              </w:rPr>
            </w:r>
            <w:r>
              <w:rPr>
                <w:rFonts w:ascii="Times New Roman" w:hAnsi="Times New Roman" w:cs="Times New Roman"/>
                <w:highlight w:val="white"/>
              </w:rPr>
            </w:r>
          </w:p>
          <w:p>
            <w:pPr>
              <w:ind w:firstLine="540"/>
              <w:jc w:val="center"/>
              <w:rPr>
                <w:rFonts w:ascii="Times New Roman" w:hAnsi="Times New Roman" w:cs="Times New Roman"/>
                <w:b/>
                <w:bCs/>
                <w:highlight w:val="white"/>
              </w:rPr>
            </w:pPr>
            <w:r>
              <w:rPr>
                <w:rFonts w:ascii="Times New Roman" w:hAnsi="Times New Roman" w:cs="Times New Roman"/>
                <w:b/>
                <w:highlight w:val="white"/>
              </w:rPr>
              <w:t xml:space="preserve">!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!!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 Сумма государственной пошлины, подлежащая уплате в соответствии с абзацами четвертым и седьмым настоящего подпункта, округляется 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до полных 100 рублей в меньшую сторону.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</w:r>
          </w:p>
          <w:p>
            <w:pPr>
              <w:ind w:firstLine="540"/>
              <w:jc w:val="center"/>
              <w:rPr>
                <w:rFonts w:ascii="Times New Roman" w:hAnsi="Times New Roman" w:cs="Times New Roman"/>
                <w:b/>
                <w:bCs/>
                <w:highlight w:val="white"/>
              </w:rPr>
            </w:pPr>
            <w:r>
              <w:rPr>
                <w:rFonts w:ascii="Times New Roman" w:hAnsi="Times New Roman" w:cs="Times New Roman"/>
                <w:b/>
                <w:highlight w:val="white"/>
              </w:rPr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</w:r>
          </w:p>
          <w:p>
            <w:pPr>
              <w:ind w:firstLine="540"/>
              <w:jc w:val="center"/>
              <w:rPr>
                <w:rFonts w:ascii="Times New Roman" w:hAnsi="Times New Roman" w:cs="Times New Roman"/>
                <w:highlight w:val="white"/>
              </w:rPr>
            </w:pPr>
            <w:r>
              <w:rPr>
                <w:rFonts w:ascii="Times New Roman" w:hAnsi="Times New Roman" w:cs="Times New Roman"/>
                <w:b/>
                <w:highlight w:val="white"/>
              </w:rPr>
              <w:t xml:space="preserve">!!! Указанный размер госпошлины </w:t>
            </w:r>
            <w:r>
              <w:rPr>
                <w:rFonts w:ascii="Times New Roman" w:hAnsi="Times New Roman" w:cs="Times New Roman"/>
                <w:b/>
                <w:highlight w:val="white"/>
              </w:rPr>
              <w:t xml:space="preserve">распространяется на правоотношения, возникшие с 01.01.2025</w:t>
            </w:r>
            <w:r>
              <w:rPr>
                <w:rFonts w:ascii="Times New Roman" w:hAnsi="Times New Roman" w:cs="Times New Roman"/>
                <w:highlight w:val="white"/>
              </w:rPr>
            </w:r>
            <w:r>
              <w:rPr>
                <w:rFonts w:ascii="Times New Roman" w:hAnsi="Times New Roman" w:cs="Times New Roman"/>
                <w:highlight w:val="white"/>
              </w:rPr>
            </w:r>
          </w:p>
        </w:tc>
        <w:tc>
          <w:tcPr>
            <w:tcW w:w="5037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 xml:space="preserve">пп. 22 п. 1 ст. 333.33 НК РФ </w:t>
            </w:r>
            <w:r>
              <w:rPr>
                <w:rFonts w:ascii="Times New Roman" w:hAnsi="Times New Roman" w:cs="Times New Roman"/>
                <w:b w:val="0"/>
                <w:bCs w:val="0"/>
              </w:rPr>
            </w:r>
            <w:r>
              <w:rPr>
                <w:rFonts w:ascii="Times New Roman" w:hAnsi="Times New Roman" w:cs="Times New Roman"/>
                <w:b w:val="0"/>
                <w:bCs w:val="0"/>
              </w:rPr>
            </w:r>
          </w:p>
        </w:tc>
      </w:tr>
      <w:tr>
        <w:tblPrEx/>
        <w:trPr/>
        <w:tc>
          <w:tcPr>
            <w:tcW w:w="5037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highlight w:val="white"/>
              </w:rPr>
            </w:pPr>
            <w:r>
              <w:rPr>
                <w:rFonts w:ascii="Times New Roman" w:hAnsi="Times New Roman" w:cs="Times New Roman"/>
                <w:highlight w:val="white"/>
              </w:rPr>
              <w:t xml:space="preserve">ГР</w:t>
            </w:r>
            <w:r>
              <w:rPr>
                <w:rFonts w:ascii="Times New Roman" w:hAnsi="Times New Roman" w:cs="Times New Roman"/>
                <w:highlight w:val="white"/>
              </w:rPr>
              <w:t xml:space="preserve"> доли в праве общей долевой собственности, возникновение которой не связано с государственной регистрацией права (например, 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наследование, полная выплата паевого взноса членом жилищного, жилищно-строительного, дачного, гаражного или иного потребительского кооператива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)</w:t>
            </w:r>
            <w:r>
              <w:rPr>
                <w:rFonts w:ascii="Times New Roman" w:hAnsi="Times New Roman" w:cs="Times New Roman"/>
                <w:highlight w:val="white"/>
              </w:rPr>
              <w:t xml:space="preserve"> (за исключением доли в праве общей собственности на </w:t>
            </w:r>
            <w:r>
              <w:rPr>
                <w:rFonts w:ascii="Times New Roman" w:hAnsi="Times New Roman" w:cs="Times New Roman"/>
                <w:highlight w:val="white"/>
              </w:rPr>
              <w:t xml:space="preserve">ЗУ</w:t>
            </w:r>
            <w:r>
              <w:rPr>
                <w:rFonts w:ascii="Times New Roman" w:hAnsi="Times New Roman" w:cs="Times New Roman"/>
                <w:highlight w:val="white"/>
              </w:rPr>
              <w:t xml:space="preserve"> из земель сельскохозяйственного назначения)</w:t>
            </w:r>
            <w:r>
              <w:rPr>
                <w:rFonts w:ascii="Times New Roman" w:hAnsi="Times New Roman" w:cs="Times New Roman"/>
                <w:highlight w:val="white"/>
              </w:rPr>
            </w:r>
            <w:r>
              <w:rPr>
                <w:rFonts w:ascii="Times New Roman" w:hAnsi="Times New Roman" w:cs="Times New Roman"/>
                <w:highlight w:val="white"/>
              </w:rPr>
            </w:r>
          </w:p>
        </w:tc>
        <w:tc>
          <w:tcPr>
            <w:tcW w:w="5037" w:type="dxa"/>
            <w:textDirection w:val="lrTb"/>
            <w:noWrap w:val="false"/>
          </w:tcPr>
          <w:p>
            <w:pPr>
              <w:ind w:firstLine="540"/>
              <w:jc w:val="center"/>
              <w:rPr>
                <w:rFonts w:ascii="Times New Roman" w:hAnsi="Times New Roman" w:cs="Times New Roman"/>
                <w:highlight w:val="white"/>
              </w:rPr>
            </w:pPr>
            <w:r>
              <w:rPr>
                <w:rFonts w:ascii="Times New Roman" w:hAnsi="Times New Roman" w:cs="Times New Roman"/>
                <w:b/>
                <w:highlight w:val="white"/>
              </w:rPr>
              <w:t xml:space="preserve">Для каждого физического лица</w:t>
            </w:r>
            <w:r>
              <w:rPr>
                <w:rFonts w:ascii="Times New Roman" w:hAnsi="Times New Roman" w:cs="Times New Roman"/>
                <w:highlight w:val="white"/>
              </w:rPr>
              <w:t xml:space="preserve">:</w:t>
            </w:r>
            <w:r>
              <w:rPr>
                <w:rFonts w:ascii="Times New Roman" w:hAnsi="Times New Roman" w:cs="Times New Roman"/>
                <w:highlight w:val="white"/>
              </w:rPr>
            </w:r>
            <w:r>
              <w:rPr>
                <w:rFonts w:ascii="Times New Roman" w:hAnsi="Times New Roman" w:cs="Times New Roman"/>
                <w:highlight w:val="white"/>
              </w:rPr>
            </w:r>
          </w:p>
          <w:p>
            <w:pPr>
              <w:ind w:firstLine="540"/>
              <w:jc w:val="center"/>
              <w:rPr>
                <w:rFonts w:ascii="Times New Roman" w:hAnsi="Times New Roman" w:cs="Times New Roman"/>
                <w:highlight w:val="white"/>
              </w:rPr>
            </w:pPr>
            <w:r>
              <w:rPr>
                <w:rFonts w:ascii="Times New Roman" w:hAnsi="Times New Roman" w:cs="Times New Roman"/>
                <w:highlight w:val="white"/>
              </w:rPr>
            </w:r>
            <w:r>
              <w:rPr>
                <w:rFonts w:ascii="Times New Roman" w:hAnsi="Times New Roman" w:cs="Times New Roman"/>
                <w:highlight w:val="white"/>
              </w:rPr>
            </w:r>
            <w:r>
              <w:rPr>
                <w:rFonts w:ascii="Times New Roman" w:hAnsi="Times New Roman" w:cs="Times New Roman"/>
                <w:highlight w:val="white"/>
              </w:rPr>
            </w:r>
          </w:p>
          <w:p>
            <w:pPr>
              <w:ind w:firstLine="540"/>
              <w:jc w:val="center"/>
              <w:rPr>
                <w:rFonts w:ascii="Times New Roman" w:hAnsi="Times New Roman" w:cs="Times New Roman"/>
                <w:b w:val="0"/>
                <w:bCs w:val="0"/>
                <w:highlight w:val="white"/>
              </w:rPr>
            </w:pPr>
            <w:r>
              <w:rPr>
                <w:rFonts w:ascii="Times New Roman" w:hAnsi="Times New Roman" w:cs="Times New Roman"/>
                <w:highlight w:val="white"/>
              </w:rPr>
            </w:r>
            <w:r>
              <w:rPr>
                <w:rFonts w:ascii="Times New Roman" w:hAnsi="Times New Roman" w:cs="Times New Roman"/>
                <w:highlight w:val="white"/>
              </w:rPr>
              <w:t xml:space="preserve">в отношении ОН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или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д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оли в праве общей долевой собственности на ОН</w:t>
            </w:r>
            <w:r>
              <w:rPr>
                <w:rFonts w:ascii="Times New Roman" w:hAnsi="Times New Roman" w:cs="Times New Roman"/>
                <w:highlight w:val="white"/>
              </w:rPr>
              <w:t xml:space="preserve">, если КС объекта недвижимости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не определена</w:t>
            </w:r>
            <w:r>
              <w:rPr>
                <w:rFonts w:ascii="Times New Roman" w:hAnsi="Times New Roman" w:cs="Times New Roman"/>
                <w:highlight w:val="white"/>
              </w:rPr>
              <w:t xml:space="preserve">, ОН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 или доли в праве общей долевой собственности на ОН</w:t>
            </w:r>
            <w:r>
              <w:rPr>
                <w:rFonts w:ascii="Times New Roman" w:hAnsi="Times New Roman" w:cs="Times New Roman"/>
                <w:highlight w:val="white"/>
              </w:rPr>
              <w:t xml:space="preserve">, КС</w:t>
            </w:r>
            <w:r>
              <w:rPr>
                <w:rFonts w:ascii="Times New Roman" w:hAnsi="Times New Roman" w:cs="Times New Roman"/>
                <w:highlight w:val="white"/>
              </w:rPr>
              <w:t xml:space="preserve"> которого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или ее часть, соответствующая размеру доли в праве общей долевой собственности на ОН,</w:t>
            </w:r>
            <w:r>
              <w:rPr>
                <w:rFonts w:ascii="Times New Roman" w:hAnsi="Times New Roman" w:cs="Times New Roman"/>
                <w:highlight w:val="white"/>
              </w:rPr>
              <w:t xml:space="preserve"> </w:t>
            </w:r>
            <w:r>
              <w:rPr>
                <w:rFonts w:hint="default" w:ascii="Asana" w:hAnsi="Asana" w:eastAsia="Asana" w:cs="Asana"/>
                <w:b/>
                <w:bCs/>
                <w:highlight w:val="white"/>
              </w:rPr>
              <w:t xml:space="preserve">&lt;</w:t>
            </w:r>
            <w:r>
              <w:rPr>
                <w:rFonts w:ascii="Times New Roman" w:hAnsi="Times New Roman" w:cs="Times New Roman"/>
                <w:highlight w:val="white"/>
              </w:rPr>
              <w:t xml:space="preserve"> 20 000 000 рублей, -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4000 рубле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й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;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</w:r>
          </w:p>
          <w:p>
            <w:pPr>
              <w:ind w:firstLine="540"/>
              <w:jc w:val="center"/>
              <w:rPr>
                <w:rFonts w:ascii="Times New Roman" w:hAnsi="Times New Roman" w:cs="Times New Roman"/>
                <w:highlight w:val="white"/>
              </w:rPr>
            </w:pPr>
            <w:r>
              <w:rPr>
                <w:rFonts w:ascii="Times New Roman" w:hAnsi="Times New Roman" w:cs="Times New Roman"/>
                <w:highlight w:val="white"/>
              </w:rPr>
            </w:r>
            <w:r>
              <w:rPr>
                <w:rFonts w:ascii="Times New Roman" w:hAnsi="Times New Roman" w:cs="Times New Roman"/>
                <w:highlight w:val="white"/>
              </w:rPr>
            </w:r>
            <w:r>
              <w:rPr>
                <w:rFonts w:ascii="Times New Roman" w:hAnsi="Times New Roman" w:cs="Times New Roman"/>
                <w:highlight w:val="white"/>
              </w:rPr>
            </w:r>
          </w:p>
          <w:p>
            <w:pPr>
              <w:ind w:firstLine="540"/>
              <w:jc w:val="center"/>
              <w:rPr>
                <w:rFonts w:ascii="Times New Roman" w:hAnsi="Times New Roman" w:cs="Times New Roman"/>
                <w:b w:val="0"/>
                <w:bCs w:val="0"/>
                <w:highlight w:val="white"/>
              </w:rPr>
            </w:pP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в отношении ОН или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доли в праве общей долевой собственности на ОН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, КС которого или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ее часть, соответствующая размеру доли в праве общей долевой собственности на ОН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, </w:t>
            </w:r>
            <w:r>
              <w:rPr>
                <w:rFonts w:hint="default" w:ascii="Asana" w:hAnsi="Asana" w:eastAsia="Asana" w:cs="Asana"/>
                <w:b w:val="0"/>
                <w:bCs w:val="0"/>
                <w:highlight w:val="white"/>
              </w:rPr>
              <w:t xml:space="preserve">&gt;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 20 000 000 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рублей,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</w:r>
          </w:p>
          <w:p>
            <w:pPr>
              <w:ind w:firstLine="540"/>
              <w:jc w:val="center"/>
              <w:rPr>
                <w:rFonts w:ascii="Times New Roman" w:hAnsi="Times New Roman" w:cs="Times New Roman"/>
                <w:b w:val="0"/>
                <w:bCs w:val="0"/>
                <w:highlight w:val="white"/>
              </w:rPr>
            </w:pP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 - 0,02 % КС объекта недвижимости или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ее части, соответствующей размеру доли в праве общей долевой собственности на ОН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, определенной в отношении этого ОН на дату обращения за совершением юр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идически значимого действия, но не менее 0,02 % цены сделки, являющейся основанием перехода права собственности на соответствующие ОН или долю в праве общей долевой собственности на ОН, и не 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 </w:t>
            </w:r>
            <w:r>
              <w:rPr>
                <w:rFonts w:hint="default" w:ascii="Asana" w:hAnsi="Asana" w:eastAsia="Asana" w:cs="Asana"/>
                <w:b w:val="0"/>
                <w:bCs w:val="0"/>
                <w:highlight w:val="white"/>
              </w:rPr>
              <w:t xml:space="preserve">&gt;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500 000 рублей.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</w:r>
          </w:p>
          <w:p>
            <w:pPr>
              <w:ind w:firstLine="540"/>
              <w:jc w:val="center"/>
              <w:rPr>
                <w:rFonts w:ascii="Times New Roman" w:hAnsi="Times New Roman" w:cs="Times New Roman"/>
                <w:highlight w:val="white"/>
              </w:rPr>
            </w:pPr>
            <w:r>
              <w:rPr>
                <w:rFonts w:ascii="Times New Roman" w:hAnsi="Times New Roman" w:cs="Times New Roman"/>
                <w:highlight w:val="white"/>
              </w:rPr>
            </w:r>
            <w:r>
              <w:rPr>
                <w:rFonts w:ascii="Times New Roman" w:hAnsi="Times New Roman" w:cs="Times New Roman"/>
                <w:highlight w:val="white"/>
              </w:rPr>
            </w:r>
            <w:r>
              <w:rPr>
                <w:rFonts w:ascii="Times New Roman" w:hAnsi="Times New Roman" w:cs="Times New Roman"/>
                <w:highlight w:val="white"/>
              </w:rPr>
            </w:r>
          </w:p>
          <w:p>
            <w:pPr>
              <w:ind w:firstLine="540"/>
              <w:jc w:val="center"/>
              <w:rPr>
                <w:rFonts w:ascii="Times New Roman" w:hAnsi="Times New Roman" w:cs="Times New Roman"/>
                <w:highlight w:val="white"/>
              </w:rPr>
            </w:pPr>
            <w:r>
              <w:rPr>
                <w:rFonts w:ascii="Times New Roman" w:hAnsi="Times New Roman" w:cs="Times New Roman"/>
                <w:highlight w:val="white"/>
              </w:rPr>
            </w:r>
            <w:r>
              <w:rPr>
                <w:rFonts w:ascii="Times New Roman" w:hAnsi="Times New Roman" w:cs="Times New Roman"/>
                <w:highlight w:val="white"/>
              </w:rPr>
            </w:r>
            <w:r>
              <w:rPr>
                <w:rFonts w:ascii="Times New Roman" w:hAnsi="Times New Roman" w:cs="Times New Roman"/>
                <w:highlight w:val="white"/>
              </w:rPr>
            </w:r>
          </w:p>
          <w:p>
            <w:pPr>
              <w:ind w:firstLine="540"/>
              <w:jc w:val="center"/>
              <w:rPr>
                <w:rFonts w:ascii="Times New Roman" w:hAnsi="Times New Roman" w:cs="Times New Roman"/>
                <w:b/>
                <w:highlight w:val="white"/>
              </w:rPr>
            </w:pPr>
            <w:r>
              <w:rPr>
                <w:rFonts w:ascii="Times New Roman" w:hAnsi="Times New Roman" w:cs="Times New Roman"/>
                <w:b/>
                <w:highlight w:val="white"/>
              </w:rPr>
              <w:t xml:space="preserve">Д</w:t>
            </w:r>
            <w:r>
              <w:rPr>
                <w:rFonts w:ascii="Times New Roman" w:hAnsi="Times New Roman" w:cs="Times New Roman"/>
                <w:b/>
                <w:highlight w:val="white"/>
              </w:rPr>
              <w:t xml:space="preserve">ля каждого физического лица</w:t>
            </w:r>
            <w:r>
              <w:rPr>
                <w:rFonts w:ascii="Times New Roman" w:hAnsi="Times New Roman" w:cs="Times New Roman"/>
                <w:highlight w:val="white"/>
              </w:rPr>
              <w:t xml:space="preserve"> </w:t>
            </w:r>
            <w:r>
              <w:rPr>
                <w:rFonts w:ascii="Times New Roman" w:hAnsi="Times New Roman" w:cs="Times New Roman"/>
                <w:highlight w:val="white"/>
              </w:rPr>
              <w:t xml:space="preserve">за </w:t>
            </w:r>
            <w:r>
              <w:rPr>
                <w:rFonts w:ascii="Times New Roman" w:hAnsi="Times New Roman" w:cs="Times New Roman"/>
                <w:highlight w:val="white"/>
              </w:rPr>
              <w:t xml:space="preserve">ГР доли в праве общей долевой собственности на </w:t>
            </w:r>
            <w:r>
              <w:rPr>
                <w:rFonts w:ascii="Times New Roman" w:hAnsi="Times New Roman" w:cs="Times New Roman"/>
                <w:highlight w:val="white"/>
              </w:rPr>
              <w:t xml:space="preserve">ЗУ для ведения ЛПХ, огородничества, садоводства, индивидуального гаражного или ИЖС, либо на созданный на таком ЗУ ОН</w:t>
            </w:r>
            <w:r>
              <w:rPr>
                <w:rFonts w:ascii="Times New Roman" w:hAnsi="Times New Roman" w:cs="Times New Roman"/>
                <w:highlight w:val="white"/>
              </w:rPr>
              <w:t xml:space="preserve">, - </w:t>
            </w:r>
            <w:r>
              <w:rPr>
                <w:rFonts w:ascii="Times New Roman" w:hAnsi="Times New Roman" w:cs="Times New Roman"/>
                <w:b/>
                <w:highlight w:val="white"/>
              </w:rPr>
              <w:t xml:space="preserve">70</w:t>
            </w:r>
            <w:r>
              <w:rPr>
                <w:rFonts w:ascii="Times New Roman" w:hAnsi="Times New Roman" w:cs="Times New Roman"/>
                <w:b/>
                <w:highlight w:val="white"/>
              </w:rPr>
              <w:t xml:space="preserve">0 рублей.</w:t>
            </w:r>
            <w:r>
              <w:rPr>
                <w:rFonts w:ascii="Times New Roman" w:hAnsi="Times New Roman" w:cs="Times New Roman"/>
                <w:b/>
                <w:highlight w:val="white"/>
              </w:rPr>
            </w:r>
            <w:r>
              <w:rPr>
                <w:rFonts w:ascii="Times New Roman" w:hAnsi="Times New Roman" w:cs="Times New Roman"/>
                <w:b/>
                <w:highlight w:val="white"/>
              </w:rPr>
            </w:r>
          </w:p>
          <w:p>
            <w:pPr>
              <w:ind w:firstLine="540"/>
              <w:jc w:val="center"/>
              <w:rPr>
                <w:rFonts w:ascii="Times New Roman" w:hAnsi="Times New Roman" w:cs="Times New Roman"/>
                <w:highlight w:val="white"/>
              </w:rPr>
            </w:pPr>
            <w:r>
              <w:rPr>
                <w:rFonts w:ascii="Times New Roman" w:hAnsi="Times New Roman" w:cs="Times New Roman"/>
                <w:highlight w:val="white"/>
              </w:rPr>
            </w:r>
            <w:r>
              <w:rPr>
                <w:rFonts w:ascii="Times New Roman" w:hAnsi="Times New Roman" w:cs="Times New Roman"/>
                <w:highlight w:val="white"/>
              </w:rPr>
            </w:r>
            <w:r>
              <w:rPr>
                <w:rFonts w:ascii="Times New Roman" w:hAnsi="Times New Roman" w:cs="Times New Roman"/>
                <w:highlight w:val="white"/>
              </w:rPr>
            </w:r>
          </w:p>
          <w:p>
            <w:pPr>
              <w:ind w:firstLine="540"/>
              <w:jc w:val="center"/>
              <w:rPr>
                <w:rFonts w:ascii="Times New Roman" w:hAnsi="Times New Roman" w:cs="Times New Roman"/>
                <w:b/>
                <w:highlight w:val="white"/>
              </w:rPr>
            </w:pPr>
            <w:r>
              <w:rPr>
                <w:rFonts w:ascii="Times New Roman" w:hAnsi="Times New Roman" w:cs="Times New Roman"/>
                <w:b/>
                <w:highlight w:val="white"/>
              </w:rPr>
              <w:t xml:space="preserve">Для каждого юридического лица:</w:t>
            </w:r>
            <w:r>
              <w:rPr>
                <w:rFonts w:ascii="Times New Roman" w:hAnsi="Times New Roman" w:cs="Times New Roman"/>
                <w:b/>
                <w:highlight w:val="white"/>
              </w:rPr>
            </w:r>
            <w:r>
              <w:rPr>
                <w:rFonts w:ascii="Times New Roman" w:hAnsi="Times New Roman" w:cs="Times New Roman"/>
                <w:b/>
                <w:highlight w:val="white"/>
              </w:rPr>
            </w:r>
          </w:p>
          <w:p>
            <w:pPr>
              <w:ind w:firstLine="0"/>
              <w:jc w:val="left"/>
              <w:rPr>
                <w:rFonts w:ascii="Times New Roman" w:hAnsi="Times New Roman" w:cs="Times New Roman"/>
                <w:highlight w:val="white"/>
              </w:rPr>
            </w:pPr>
            <w:r>
              <w:rPr>
                <w:rFonts w:ascii="Times New Roman" w:hAnsi="Times New Roman" w:cs="Times New Roman"/>
                <w:highlight w:val="white"/>
              </w:rPr>
            </w:r>
            <w:r>
              <w:rPr>
                <w:rFonts w:ascii="Times New Roman" w:hAnsi="Times New Roman" w:cs="Times New Roman"/>
                <w:highlight w:val="white"/>
              </w:rPr>
            </w:r>
            <w:r>
              <w:rPr>
                <w:rFonts w:ascii="Times New Roman" w:hAnsi="Times New Roman" w:cs="Times New Roman"/>
                <w:highlight w:val="white"/>
              </w:rPr>
            </w:r>
          </w:p>
          <w:p>
            <w:pPr>
              <w:ind w:firstLine="540"/>
              <w:jc w:val="center"/>
              <w:rPr>
                <w:rFonts w:ascii="Times New Roman" w:hAnsi="Times New Roman" w:cs="Times New Roman"/>
                <w:highlight w:val="white"/>
              </w:rPr>
            </w:pPr>
            <w:r>
              <w:rPr>
                <w:rFonts w:ascii="Times New Roman" w:hAnsi="Times New Roman" w:cs="Times New Roman"/>
                <w:highlight w:val="white"/>
              </w:rPr>
              <w:t xml:space="preserve">в отношении ОН или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доли в праве общей долевой собственности на ОН</w:t>
            </w:r>
            <w:r>
              <w:rPr>
                <w:rFonts w:ascii="Times New Roman" w:hAnsi="Times New Roman" w:cs="Times New Roman"/>
                <w:highlight w:val="white"/>
              </w:rPr>
              <w:t xml:space="preserve">, если КС объекта недвижимости не определена, ОН или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доли в праве общей долевой собственности на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ОН</w:t>
            </w:r>
            <w:r>
              <w:rPr>
                <w:rFonts w:ascii="Times New Roman" w:hAnsi="Times New Roman" w:cs="Times New Roman"/>
                <w:highlight w:val="white"/>
              </w:rPr>
              <w:t xml:space="preserve">, КС</w:t>
            </w:r>
            <w:r>
              <w:rPr>
                <w:rFonts w:ascii="Times New Roman" w:hAnsi="Times New Roman" w:cs="Times New Roman"/>
                <w:highlight w:val="white"/>
              </w:rPr>
              <w:t xml:space="preserve"> которого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и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ли ее часть, соответствующая размеру доли в праве общей долевой собственности на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ОН</w:t>
            </w:r>
            <w:r>
              <w:rPr>
                <w:rFonts w:ascii="Times New Roman" w:hAnsi="Times New Roman" w:cs="Times New Roman"/>
                <w:highlight w:val="white"/>
              </w:rPr>
              <w:t xml:space="preserve">, </w:t>
            </w:r>
            <w:r>
              <w:rPr>
                <w:rFonts w:hint="default" w:ascii="Asana" w:hAnsi="Asana" w:eastAsia="Asana" w:cs="Asana"/>
                <w:highlight w:val="white"/>
              </w:rPr>
              <w:t xml:space="preserve">&lt; </w:t>
            </w:r>
            <w:r>
              <w:rPr>
                <w:rFonts w:ascii="Times New Roman" w:hAnsi="Times New Roman" w:cs="Times New Roman"/>
                <w:highlight w:val="white"/>
              </w:rPr>
              <w:t xml:space="preserve">22 000 000 рублей, -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44 000 рублей;</w:t>
            </w:r>
            <w:r>
              <w:rPr>
                <w:rFonts w:ascii="Times New Roman" w:hAnsi="Times New Roman" w:cs="Times New Roman"/>
                <w:highlight w:val="white"/>
              </w:rPr>
            </w:r>
            <w:r>
              <w:rPr>
                <w:rFonts w:ascii="Times New Roman" w:hAnsi="Times New Roman" w:cs="Times New Roman"/>
                <w:highlight w:val="white"/>
              </w:rPr>
            </w:r>
          </w:p>
          <w:p>
            <w:pPr>
              <w:ind w:firstLine="540"/>
              <w:jc w:val="center"/>
              <w:rPr>
                <w:rFonts w:ascii="Times New Roman" w:hAnsi="Times New Roman" w:cs="Times New Roman"/>
                <w:highlight w:val="white"/>
              </w:rPr>
            </w:pPr>
            <w:r>
              <w:rPr>
                <w:rFonts w:ascii="Times New Roman" w:hAnsi="Times New Roman" w:cs="Times New Roman"/>
                <w:highlight w:val="white"/>
              </w:rPr>
            </w:r>
            <w:r>
              <w:rPr>
                <w:rFonts w:ascii="Times New Roman" w:hAnsi="Times New Roman" w:cs="Times New Roman"/>
                <w:highlight w:val="white"/>
              </w:rPr>
            </w:r>
            <w:r>
              <w:rPr>
                <w:rFonts w:ascii="Times New Roman" w:hAnsi="Times New Roman" w:cs="Times New Roman"/>
                <w:highlight w:val="white"/>
              </w:rPr>
            </w:r>
          </w:p>
          <w:p>
            <w:pPr>
              <w:ind w:firstLine="540"/>
              <w:jc w:val="center"/>
              <w:rPr>
                <w:rFonts w:ascii="Times New Roman" w:hAnsi="Times New Roman" w:cs="Times New Roman"/>
                <w:highlight w:val="white"/>
              </w:rPr>
            </w:pPr>
            <w:r>
              <w:rPr>
                <w:rFonts w:ascii="Times New Roman" w:hAnsi="Times New Roman" w:cs="Times New Roman"/>
                <w:highlight w:val="white"/>
              </w:rPr>
              <w:t xml:space="preserve">в отношении </w:t>
            </w:r>
            <w:r>
              <w:rPr>
                <w:rFonts w:ascii="Times New Roman" w:hAnsi="Times New Roman" w:cs="Times New Roman"/>
                <w:highlight w:val="white"/>
              </w:rPr>
              <w:t xml:space="preserve">ОН</w:t>
            </w:r>
            <w:r>
              <w:rPr>
                <w:rFonts w:ascii="Times New Roman" w:hAnsi="Times New Roman" w:cs="Times New Roman"/>
                <w:highlight w:val="white"/>
              </w:rPr>
              <w:t xml:space="preserve"> или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доли в праве общей долевой собственности на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ОН</w:t>
            </w:r>
            <w:r>
              <w:rPr>
                <w:rFonts w:ascii="Times New Roman" w:hAnsi="Times New Roman" w:cs="Times New Roman"/>
                <w:highlight w:val="white"/>
              </w:rPr>
              <w:t xml:space="preserve">, КС которого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или ее часть, соответствующая размеру доли в праве общей долевой собственности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 на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ОН</w:t>
            </w:r>
            <w:r>
              <w:rPr>
                <w:rFonts w:ascii="Times New Roman" w:hAnsi="Times New Roman" w:cs="Times New Roman"/>
                <w:highlight w:val="white"/>
              </w:rPr>
              <w:t xml:space="preserve"> </w:t>
            </w:r>
            <w:r>
              <w:rPr>
                <w:rFonts w:hint="default" w:ascii="Asana" w:hAnsi="Asana" w:eastAsia="Asana" w:cs="Asana"/>
                <w:highlight w:val="white"/>
              </w:rPr>
              <w:t xml:space="preserve">&gt; </w:t>
            </w:r>
            <w:r>
              <w:rPr>
                <w:rFonts w:ascii="Times New Roman" w:hAnsi="Times New Roman" w:cs="Times New Roman"/>
                <w:highlight w:val="white"/>
              </w:rPr>
              <w:t xml:space="preserve">22 000 000 </w:t>
            </w:r>
            <w:r>
              <w:rPr>
                <w:rFonts w:ascii="Times New Roman" w:hAnsi="Times New Roman" w:cs="Times New Roman"/>
                <w:highlight w:val="white"/>
              </w:rPr>
              <w:t xml:space="preserve">рублей, </w:t>
            </w:r>
            <w:r>
              <w:rPr>
                <w:rFonts w:ascii="Times New Roman" w:hAnsi="Times New Roman" w:cs="Times New Roman"/>
                <w:highlight w:val="white"/>
              </w:rPr>
            </w:r>
            <w:r>
              <w:rPr>
                <w:rFonts w:ascii="Times New Roman" w:hAnsi="Times New Roman" w:cs="Times New Roman"/>
                <w:highlight w:val="white"/>
              </w:rPr>
            </w:r>
          </w:p>
          <w:p>
            <w:pPr>
              <w:ind w:firstLine="540"/>
              <w:jc w:val="center"/>
              <w:rPr>
                <w:rFonts w:ascii="Times New Roman" w:hAnsi="Times New Roman" w:cs="Times New Roman"/>
                <w:highlight w:val="white"/>
              </w:rPr>
            </w:pPr>
            <w:r>
              <w:rPr>
                <w:rFonts w:ascii="Times New Roman" w:hAnsi="Times New Roman" w:cs="Times New Roman"/>
                <w:highlight w:val="white"/>
              </w:rPr>
              <w:t xml:space="preserve">- 0,2 % КС ОН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или ее части, соответствующей размеру доли в праве общей долевой собственности на ОН, </w:t>
            </w:r>
            <w:r>
              <w:rPr>
                <w:rFonts w:ascii="Times New Roman" w:hAnsi="Times New Roman" w:cs="Times New Roman"/>
                <w:highlight w:val="white"/>
              </w:rPr>
              <w:t xml:space="preserve">определенной в отношении этого ОН на дату обращения за совершением юри</w:t>
            </w:r>
            <w:r>
              <w:rPr>
                <w:rFonts w:ascii="Times New Roman" w:hAnsi="Times New Roman" w:cs="Times New Roman"/>
                <w:highlight w:val="white"/>
              </w:rPr>
              <w:t xml:space="preserve">дически значимого действия, но не менее 0,2 % цены сделки, являющейся основанием перехода права собственности на соответствующие ОН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или долю в праве общей долевой собственности на ОН</w:t>
            </w:r>
            <w:r>
              <w:rPr>
                <w:rFonts w:ascii="Times New Roman" w:hAnsi="Times New Roman" w:cs="Times New Roman"/>
                <w:highlight w:val="white"/>
              </w:rPr>
              <w:t xml:space="preserve">, и не 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 </w:t>
            </w:r>
            <w:r>
              <w:rPr>
                <w:rFonts w:hint="default" w:ascii="Asana" w:hAnsi="Asana" w:eastAsia="Asana" w:cs="Asana"/>
                <w:b w:val="0"/>
                <w:bCs w:val="0"/>
                <w:highlight w:val="white"/>
              </w:rPr>
              <w:t xml:space="preserve">&gt;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 </w:t>
            </w:r>
            <w:r>
              <w:rPr>
                <w:rFonts w:ascii="Times New Roman" w:hAnsi="Times New Roman" w:cs="Times New Roman"/>
                <w:highlight w:val="white"/>
              </w:rPr>
              <w:t xml:space="preserve">1 000 000 рублей;</w:t>
            </w:r>
            <w:r>
              <w:rPr>
                <w:rFonts w:ascii="Times New Roman" w:hAnsi="Times New Roman" w:cs="Times New Roman"/>
                <w:highlight w:val="white"/>
              </w:rPr>
            </w:r>
            <w:r>
              <w:rPr>
                <w:rFonts w:ascii="Times New Roman" w:hAnsi="Times New Roman" w:cs="Times New Roman"/>
                <w:highlight w:val="white"/>
              </w:rPr>
            </w:r>
          </w:p>
          <w:p>
            <w:pPr>
              <w:ind w:firstLine="0"/>
              <w:jc w:val="left"/>
              <w:rPr>
                <w:rFonts w:ascii="Times New Roman" w:hAnsi="Times New Roman" w:cs="Times New Roman"/>
                <w:highlight w:val="white"/>
              </w:rPr>
            </w:pPr>
            <w:r>
              <w:rPr>
                <w:rFonts w:ascii="Times New Roman" w:hAnsi="Times New Roman" w:cs="Times New Roman"/>
                <w:highlight w:val="white"/>
              </w:rPr>
            </w:r>
            <w:r>
              <w:rPr>
                <w:rFonts w:ascii="Times New Roman" w:hAnsi="Times New Roman" w:cs="Times New Roman"/>
                <w:highlight w:val="white"/>
              </w:rPr>
            </w:r>
            <w:r>
              <w:rPr>
                <w:rFonts w:ascii="Times New Roman" w:hAnsi="Times New Roman" w:cs="Times New Roman"/>
                <w:highlight w:val="white"/>
              </w:rPr>
            </w:r>
          </w:p>
          <w:p>
            <w:pPr>
              <w:ind w:firstLine="540"/>
              <w:jc w:val="center"/>
              <w:rPr>
                <w:rFonts w:ascii="Times New Roman" w:hAnsi="Times New Roman" w:cs="Times New Roman"/>
                <w:highlight w:val="white"/>
              </w:rPr>
            </w:pP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!!!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 Сумма государственной пошлины, подлежащая уплате в соответствии 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с абзацами четвертым и седьмым настоящего подпункта, округляется 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до полных 100 рублей в меньшую сторону.</w:t>
            </w:r>
            <w:r>
              <w:rPr>
                <w:rFonts w:ascii="Times New Roman" w:hAnsi="Times New Roman" w:cs="Times New Roman"/>
                <w:highlight w:val="white"/>
              </w:rPr>
            </w:r>
            <w:r>
              <w:rPr>
                <w:rFonts w:ascii="Times New Roman" w:hAnsi="Times New Roman" w:cs="Times New Roman"/>
                <w:highlight w:val="white"/>
              </w:rPr>
            </w:r>
          </w:p>
          <w:p>
            <w:pPr>
              <w:rPr>
                <w:rFonts w:ascii="Times New Roman" w:hAnsi="Times New Roman" w:cs="Times New Roman"/>
                <w:highlight w:val="white"/>
              </w:rPr>
            </w:pPr>
            <w:r>
              <w:rPr>
                <w:rFonts w:ascii="Times New Roman" w:hAnsi="Times New Roman" w:cs="Times New Roman"/>
                <w:highlight w:val="white"/>
              </w:rPr>
            </w:r>
            <w:r>
              <w:rPr>
                <w:rFonts w:ascii="Times New Roman" w:hAnsi="Times New Roman" w:cs="Times New Roman"/>
                <w:highlight w:val="white"/>
              </w:rPr>
            </w:r>
            <w:r>
              <w:rPr>
                <w:rFonts w:ascii="Times New Roman" w:hAnsi="Times New Roman" w:cs="Times New Roman"/>
                <w:highlight w:val="white"/>
              </w:rPr>
            </w:r>
          </w:p>
        </w:tc>
        <w:tc>
          <w:tcPr>
            <w:tcW w:w="5037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 xml:space="preserve">пп. 22 п. 1 ст. 333.33 НК РФ</w:t>
            </w:r>
            <w:r>
              <w:rPr>
                <w:rFonts w:ascii="Times New Roman" w:hAnsi="Times New Roman" w:cs="Times New Roman"/>
                <w:b w:val="0"/>
                <w:bCs w:val="0"/>
              </w:rPr>
            </w:r>
            <w:r>
              <w:rPr>
                <w:rFonts w:ascii="Times New Roman" w:hAnsi="Times New Roman" w:cs="Times New Roman"/>
                <w:b w:val="0"/>
                <w:bCs w:val="0"/>
              </w:rPr>
            </w:r>
          </w:p>
        </w:tc>
      </w:tr>
      <w:tr>
        <w:tblPrEx/>
        <w:trPr/>
        <w:tc>
          <w:tcPr>
            <w:tcW w:w="5037" w:type="dxa"/>
            <w:vMerge w:val="restart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highlight w:val="white"/>
              </w:rPr>
            </w:pPr>
            <w:r>
              <w:rPr>
                <w:rFonts w:ascii="Times New Roman" w:hAnsi="Times New Roman" w:cs="Times New Roman"/>
                <w:highlight w:val="white"/>
              </w:rPr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ГКУ</w:t>
            </w:r>
            <w:r>
              <w:rPr>
                <w:rFonts w:ascii="Times New Roman" w:hAnsi="Times New Roman" w:cs="Times New Roman"/>
                <w:highlight w:val="white"/>
              </w:rPr>
              <w:t xml:space="preserve"> ЗУ, предназначенного для ведения ЛПХ, ведения гражданами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садоводства или огородничества для собственных нужд,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индивидуального гаражного или ИЖС,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осуществления крестьянским (фермерским) хозяйством своей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 деятельности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,</w:t>
            </w:r>
            <w:r>
              <w:rPr>
                <w:rFonts w:ascii="Times New Roman" w:hAnsi="Times New Roman" w:cs="Times New Roman"/>
                <w:highlight w:val="white"/>
              </w:rPr>
              <w:t xml:space="preserve"> либо создаваемого или созданного на таком ЗУ ОН</w:t>
            </w:r>
            <w:r>
              <w:rPr>
                <w:rFonts w:ascii="Times New Roman" w:hAnsi="Times New Roman" w:cs="Times New Roman"/>
                <w:highlight w:val="white"/>
              </w:rPr>
            </w:r>
            <w:r>
              <w:rPr>
                <w:rFonts w:ascii="Times New Roman" w:hAnsi="Times New Roman" w:cs="Times New Roman"/>
                <w:highlight w:val="white"/>
              </w:rPr>
            </w:r>
          </w:p>
        </w:tc>
        <w:tc>
          <w:tcPr>
            <w:tcW w:w="5037" w:type="dxa"/>
            <w:vMerge w:val="restart"/>
            <w:textDirection w:val="lrTb"/>
            <w:noWrap w:val="false"/>
          </w:tcPr>
          <w:p>
            <w:pPr>
              <w:ind w:firstLine="54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700 рублей</w:t>
            </w:r>
            <w:r>
              <w:rPr>
                <w:rFonts w:ascii="Times New Roman" w:hAnsi="Times New Roman" w:cs="Times New Roman"/>
                <w:b/>
              </w:rPr>
            </w:r>
            <w:r>
              <w:rPr>
                <w:rFonts w:ascii="Times New Roman" w:hAnsi="Times New Roman" w:cs="Times New Roman"/>
                <w:b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5037" w:type="dxa"/>
            <w:vMerge w:val="restart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  <w:highlight w:val="yellow"/>
                <w14:ligatures w14:val="none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</w:r>
            <w:r>
              <w:rPr>
                <w:rFonts w:ascii="Times New Roman" w:hAnsi="Times New Roman" w:cs="Times New Roman"/>
                <w:b w:val="0"/>
                <w:bCs w:val="0"/>
              </w:rPr>
              <w:t xml:space="preserve">пп. 24 п. 1 ст. 333.33 НК РФ</w:t>
            </w:r>
            <w:r>
              <w:rPr>
                <w:rFonts w:ascii="Times New Roman" w:hAnsi="Times New Roman" w:cs="Times New Roman"/>
                <w:b w:val="0"/>
                <w:bCs w:val="0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  <w:highlight w:val="yellow"/>
                <w14:ligatures w14:val="none"/>
              </w:rPr>
            </w:r>
            <w:r>
              <w:rPr>
                <w:rFonts w:ascii="Times New Roman" w:hAnsi="Times New Roman" w:cs="Times New Roman"/>
                <w:b w:val="0"/>
                <w:bCs w:val="0"/>
                <w:highlight w:val="yellow"/>
                <w14:ligatures w14:val="none"/>
              </w:rPr>
            </w:r>
          </w:p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  <w14:ligatures w14:val="none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</w:r>
            <w:r>
              <w:rPr>
                <w:rFonts w:ascii="Times New Roman" w:hAnsi="Times New Roman" w:cs="Times New Roman"/>
                <w:b w:val="0"/>
                <w:bCs w:val="0"/>
                <w14:ligatures w14:val="none"/>
              </w:rPr>
            </w:r>
            <w:r>
              <w:rPr>
                <w:rFonts w:ascii="Times New Roman" w:hAnsi="Times New Roman" w:cs="Times New Roman"/>
                <w:b w:val="0"/>
                <w:bCs w:val="0"/>
                <w14:ligatures w14:val="none"/>
              </w:rPr>
            </w:r>
          </w:p>
        </w:tc>
      </w:tr>
      <w:tr>
        <w:tblPrEx/>
        <w:trPr/>
        <w:tc>
          <w:tcPr>
            <w:tcW w:w="5037" w:type="dxa"/>
            <w:vMerge w:val="restart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highlight w:val="white"/>
              </w:rPr>
            </w:pP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ГРП</w:t>
            </w:r>
            <w:r>
              <w:rPr>
                <w:rFonts w:ascii="Times New Roman" w:hAnsi="Times New Roman" w:cs="Times New Roman"/>
                <w:highlight w:val="white"/>
              </w:rPr>
              <w:t xml:space="preserve"> собственности физического лица на ЗУ, предназначенный для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ведения ЛПХ, ведения гражданами садоводства или огородничества для собственных нужд, индивидуального гаражного или ИЖС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, осуществления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крестьянским (фермерским) хозяйством своей деятельности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,</w:t>
            </w:r>
            <w:r>
              <w:rPr>
                <w:rFonts w:ascii="Times New Roman" w:hAnsi="Times New Roman" w:cs="Times New Roman"/>
                <w:highlight w:val="white"/>
              </w:rPr>
              <w:t xml:space="preserve"> либо на создаваемый или созданный на таком земельном участке ОН</w:t>
            </w:r>
            <w:r>
              <w:rPr>
                <w:rFonts w:ascii="Times New Roman" w:hAnsi="Times New Roman" w:cs="Times New Roman"/>
                <w:highlight w:val="white"/>
              </w:rPr>
            </w:r>
            <w:r>
              <w:rPr>
                <w:rFonts w:ascii="Times New Roman" w:hAnsi="Times New Roman" w:cs="Times New Roman"/>
                <w:highlight w:val="white"/>
              </w:rPr>
            </w:r>
          </w:p>
        </w:tc>
        <w:tc>
          <w:tcPr>
            <w:tcW w:w="5037" w:type="dxa"/>
            <w:vMerge w:val="restart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700 рублей</w:t>
            </w:r>
            <w:r>
              <w:rPr>
                <w:rFonts w:ascii="Times New Roman" w:hAnsi="Times New Roman" w:cs="Times New Roman"/>
                <w:b/>
              </w:rPr>
            </w:r>
            <w:r>
              <w:rPr>
                <w:rFonts w:ascii="Times New Roman" w:hAnsi="Times New Roman" w:cs="Times New Roman"/>
                <w:b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5037" w:type="dxa"/>
            <w:vMerge w:val="restart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  <w:highlight w:val="yellow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</w:r>
            <w:r>
              <w:rPr>
                <w:rFonts w:ascii="Times New Roman" w:hAnsi="Times New Roman" w:cs="Times New Roman"/>
                <w:b w:val="0"/>
                <w:bCs w:val="0"/>
              </w:rPr>
              <w:t xml:space="preserve">пп. 24 п. 1 ст. 333.33 НК РФ</w:t>
            </w:r>
            <w:r>
              <w:rPr>
                <w:rFonts w:ascii="Times New Roman" w:hAnsi="Times New Roman" w:cs="Times New Roman"/>
                <w:b w:val="0"/>
                <w:bCs w:val="0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  <w:highlight w:val="yellow"/>
              </w:rPr>
            </w:r>
            <w:r>
              <w:rPr>
                <w:rFonts w:ascii="Times New Roman" w:hAnsi="Times New Roman" w:cs="Times New Roman"/>
                <w:b w:val="0"/>
                <w:bCs w:val="0"/>
                <w:highlight w:val="yellow"/>
              </w:rPr>
            </w:r>
          </w:p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</w:r>
            <w:r>
              <w:rPr>
                <w:rFonts w:ascii="Times New Roman" w:hAnsi="Times New Roman" w:cs="Times New Roman"/>
                <w:b w:val="0"/>
                <w:bCs w:val="0"/>
              </w:rPr>
            </w:r>
            <w:r>
              <w:rPr>
                <w:rFonts w:ascii="Times New Roman" w:hAnsi="Times New Roman" w:cs="Times New Roman"/>
                <w:b w:val="0"/>
                <w:bCs w:val="0"/>
              </w:rPr>
            </w:r>
          </w:p>
        </w:tc>
      </w:tr>
      <w:tr>
        <w:tblPrEx/>
        <w:trPr/>
        <w:tc>
          <w:tcPr>
            <w:tcW w:w="5037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highlight w:val="white"/>
              </w:rPr>
            </w:pP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ГКУ и ГРП</w:t>
            </w:r>
            <w:r>
              <w:rPr>
                <w:rFonts w:ascii="Times New Roman" w:hAnsi="Times New Roman" w:cs="Times New Roman"/>
                <w:highlight w:val="white"/>
              </w:rPr>
              <w:t xml:space="preserve"> собственности физического лица на ЗУ, предназначенный для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ведения ЛПХ, ведения гражданами садоводства или огородничества для собственных нужд, индивидуального гаражного или ИЖС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, осуществления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кре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стьянским (фермерским) хозяйством своей деятельности</w:t>
            </w:r>
            <w:r>
              <w:rPr>
                <w:rFonts w:ascii="Times New Roman" w:hAnsi="Times New Roman" w:cs="Times New Roman"/>
                <w:highlight w:val="white"/>
              </w:rPr>
              <w:t xml:space="preserve">, либо на создаваемый или созданный на таком земельном участке ОН</w:t>
            </w:r>
            <w:r>
              <w:rPr>
                <w:rFonts w:ascii="Times New Roman" w:hAnsi="Times New Roman" w:cs="Times New Roman"/>
                <w:highlight w:val="white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(единая процедура)</w:t>
            </w:r>
            <w:r>
              <w:rPr>
                <w:rFonts w:ascii="Times New Roman" w:hAnsi="Times New Roman" w:cs="Times New Roman"/>
                <w:highlight w:val="white"/>
              </w:rPr>
            </w:r>
            <w:r>
              <w:rPr>
                <w:rFonts w:ascii="Times New Roman" w:hAnsi="Times New Roman" w:cs="Times New Roman"/>
                <w:highlight w:val="white"/>
              </w:rPr>
            </w:r>
          </w:p>
        </w:tc>
        <w:tc>
          <w:tcPr>
            <w:tcW w:w="5037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1000 рублей</w:t>
            </w:r>
            <w:r>
              <w:rPr>
                <w:rFonts w:ascii="Times New Roman" w:hAnsi="Times New Roman" w:cs="Times New Roman"/>
                <w:b/>
              </w:rPr>
            </w:r>
            <w:r>
              <w:rPr>
                <w:rFonts w:ascii="Times New Roman" w:hAnsi="Times New Roman" w:cs="Times New Roman"/>
                <w:b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5037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  <w:highlight w:val="yellow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 xml:space="preserve">пп. 24.1 п. 1 ст. 333.33 НК РФ</w:t>
            </w:r>
            <w:r>
              <w:rPr>
                <w:rFonts w:ascii="Times New Roman" w:hAnsi="Times New Roman" w:cs="Times New Roman"/>
                <w:b w:val="0"/>
                <w:bCs w:val="0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  <w:highlight w:val="yellow"/>
              </w:rPr>
            </w:r>
            <w:r>
              <w:rPr>
                <w:rFonts w:ascii="Times New Roman" w:hAnsi="Times New Roman" w:cs="Times New Roman"/>
                <w:b w:val="0"/>
                <w:bCs w:val="0"/>
                <w:highlight w:val="yellow"/>
              </w:rPr>
            </w:r>
          </w:p>
        </w:tc>
      </w:tr>
      <w:tr>
        <w:tblPrEx/>
        <w:trPr/>
        <w:tc>
          <w:tcPr>
            <w:tcW w:w="5037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ГКУ и ГРП</w:t>
            </w:r>
            <w:r>
              <w:rPr>
                <w:rFonts w:ascii="Times New Roman" w:hAnsi="Times New Roman" w:cs="Times New Roman"/>
              </w:rPr>
              <w:t xml:space="preserve"> на ЗУ</w:t>
            </w:r>
            <w:r>
              <w:rPr>
                <w:rFonts w:ascii="Times New Roman" w:hAnsi="Times New Roman" w:cs="Times New Roman"/>
              </w:rPr>
              <w:t xml:space="preserve"> из земель сельскохозяйственного назначе</w:t>
            </w:r>
            <w:r>
              <w:rPr>
                <w:rFonts w:ascii="Times New Roman" w:hAnsi="Times New Roman" w:cs="Times New Roman"/>
                <w:b w:val="0"/>
                <w:bCs w:val="0"/>
              </w:rPr>
              <w:t xml:space="preserve">ния  </w:t>
            </w:r>
            <w:r>
              <w:rPr>
                <w:rFonts w:ascii="Times New Roman" w:hAnsi="Times New Roman" w:cs="Times New Roman"/>
                <w:b w:val="0"/>
                <w:bCs w:val="0"/>
              </w:rPr>
              <w:t xml:space="preserve">(единая процедура)</w:t>
            </w:r>
            <w:r>
              <w:rPr>
                <w:rFonts w:ascii="Times New Roman" w:hAnsi="Times New Roman" w:cs="Times New Roman"/>
                <w:b w:val="0"/>
                <w:bCs w:val="0"/>
              </w:rPr>
            </w:r>
            <w:r>
              <w:rPr>
                <w:rFonts w:ascii="Times New Roman" w:hAnsi="Times New Roman" w:cs="Times New Roman"/>
                <w:b w:val="0"/>
                <w:bCs w:val="0"/>
              </w:rPr>
            </w:r>
          </w:p>
        </w:tc>
        <w:tc>
          <w:tcPr>
            <w:tcW w:w="5037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  <w:t xml:space="preserve">Для всех категорий плательщиков - </w:t>
            </w:r>
            <w:r>
              <w:rPr>
                <w:rFonts w:ascii="Times New Roman" w:hAnsi="Times New Roman" w:cs="Times New Roman"/>
                <w:b/>
              </w:rPr>
              <w:t xml:space="preserve">1000 рублей</w:t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5037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 xml:space="preserve">пп. 25.1 п. 1 ст. 333.33 НК РФ</w:t>
            </w:r>
            <w:r>
              <w:rPr>
                <w:rFonts w:ascii="Times New Roman" w:hAnsi="Times New Roman" w:cs="Times New Roman"/>
                <w:b w:val="0"/>
                <w:bCs w:val="0"/>
              </w:rPr>
            </w:r>
            <w:r>
              <w:rPr>
                <w:rFonts w:ascii="Times New Roman" w:hAnsi="Times New Roman" w:cs="Times New Roman"/>
                <w:b w:val="0"/>
                <w:bCs w:val="0"/>
              </w:rPr>
            </w:r>
          </w:p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</w:r>
            <w:r>
              <w:rPr>
                <w:rFonts w:ascii="Times New Roman" w:hAnsi="Times New Roman" w:cs="Times New Roman"/>
                <w:b w:val="0"/>
                <w:bCs w:val="0"/>
              </w:rPr>
            </w:r>
            <w:r>
              <w:rPr>
                <w:rFonts w:ascii="Times New Roman" w:hAnsi="Times New Roman" w:cs="Times New Roman"/>
                <w:b w:val="0"/>
                <w:bCs w:val="0"/>
              </w:rPr>
            </w:r>
          </w:p>
        </w:tc>
      </w:tr>
      <w:tr>
        <w:tblPrEx/>
        <w:trPr/>
        <w:tc>
          <w:tcPr>
            <w:tcW w:w="5037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ГР прав, ограничений прав и обременений </w:t>
            </w:r>
            <w:r>
              <w:rPr>
                <w:rFonts w:ascii="Times New Roman" w:hAnsi="Times New Roman" w:cs="Times New Roman"/>
              </w:rPr>
              <w:t xml:space="preserve">ЗУ</w:t>
            </w:r>
            <w:r>
              <w:rPr>
                <w:rFonts w:ascii="Times New Roman" w:hAnsi="Times New Roman" w:cs="Times New Roman"/>
              </w:rPr>
              <w:t xml:space="preserve"> из 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земель сельскохозяйственного назначения,</w:t>
            </w:r>
            <w:r>
              <w:rPr>
                <w:rFonts w:ascii="Times New Roman" w:hAnsi="Times New Roman" w:cs="Times New Roman"/>
              </w:rPr>
              <w:t xml:space="preserve"> сделок с такими земельными участками, если данные сделки подлежат </w:t>
            </w:r>
            <w:r>
              <w:rPr>
                <w:rFonts w:ascii="Times New Roman" w:hAnsi="Times New Roman" w:cs="Times New Roman"/>
              </w:rPr>
              <w:t xml:space="preserve">ГР</w:t>
            </w:r>
            <w:r>
              <w:rPr>
                <w:rFonts w:ascii="Times New Roman" w:hAnsi="Times New Roman" w:cs="Times New Roman"/>
              </w:rPr>
              <w:t xml:space="preserve"> в соответствии с </w:t>
            </w:r>
            <w:r>
              <w:rPr>
                <w:rFonts w:ascii="Times New Roman" w:hAnsi="Times New Roman" w:cs="Times New Roman"/>
              </w:rPr>
              <w:t xml:space="preserve">ФЗ</w:t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5037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  <w:t xml:space="preserve">Для всех категорий плательщиков – </w:t>
            </w:r>
            <w:r>
              <w:rPr>
                <w:rFonts w:ascii="Times New Roman" w:hAnsi="Times New Roman" w:cs="Times New Roman"/>
                <w:b/>
              </w:rPr>
              <w:t xml:space="preserve">700 рублей</w:t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5037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 xml:space="preserve">пп. 25 п. 1 ст. 333.33 НК РФ</w:t>
            </w:r>
            <w:r>
              <w:rPr>
                <w:rFonts w:ascii="Times New Roman" w:hAnsi="Times New Roman" w:cs="Times New Roman"/>
                <w:b w:val="0"/>
                <w:bCs w:val="0"/>
              </w:rPr>
            </w:r>
            <w:r>
              <w:rPr>
                <w:rFonts w:ascii="Times New Roman" w:hAnsi="Times New Roman" w:cs="Times New Roman"/>
                <w:b w:val="0"/>
                <w:bCs w:val="0"/>
              </w:rPr>
            </w:r>
          </w:p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</w:r>
            <w:r>
              <w:rPr>
                <w:rFonts w:ascii="Times New Roman" w:hAnsi="Times New Roman" w:cs="Times New Roman"/>
                <w:b w:val="0"/>
                <w:bCs w:val="0"/>
              </w:rPr>
            </w:r>
            <w:r>
              <w:rPr>
                <w:rFonts w:ascii="Times New Roman" w:hAnsi="Times New Roman" w:cs="Times New Roman"/>
                <w:b w:val="0"/>
                <w:bCs w:val="0"/>
              </w:rPr>
            </w:r>
          </w:p>
        </w:tc>
      </w:tr>
      <w:tr>
        <w:tblPrEx/>
        <w:trPr/>
        <w:tc>
          <w:tcPr>
            <w:tcW w:w="5037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</w:rPr>
              <w:t xml:space="preserve">ГР доли в праве общей собственности на </w:t>
            </w:r>
            <w:r>
              <w:rPr>
                <w:rFonts w:ascii="Times New Roman" w:hAnsi="Times New Roman" w:cs="Times New Roman"/>
              </w:rPr>
              <w:t xml:space="preserve">ЗУ</w:t>
            </w:r>
            <w:r>
              <w:rPr>
                <w:rFonts w:ascii="Times New Roman" w:hAnsi="Times New Roman" w:cs="Times New Roman"/>
              </w:rPr>
              <w:t xml:space="preserve"> из 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земель сельскохозяйственного назначения </w:t>
            </w:r>
            <w:r>
              <w:rPr>
                <w:rFonts w:ascii="Times New Roman" w:hAnsi="Times New Roman" w:cs="Times New Roman"/>
                <w:b/>
                <w:bCs/>
              </w:rPr>
            </w:r>
            <w:r>
              <w:rPr>
                <w:rFonts w:ascii="Times New Roman" w:hAnsi="Times New Roman" w:cs="Times New Roman"/>
                <w:b/>
                <w:bCs/>
              </w:rPr>
            </w:r>
          </w:p>
        </w:tc>
        <w:tc>
          <w:tcPr>
            <w:tcW w:w="5037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Для всех категорий плательщиков – </w:t>
            </w:r>
            <w:r>
              <w:rPr>
                <w:rFonts w:ascii="Times New Roman" w:hAnsi="Times New Roman" w:cs="Times New Roman"/>
                <w:b/>
              </w:rPr>
              <w:t xml:space="preserve">200 рублей</w:t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5037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 xml:space="preserve">пп. 26</w:t>
            </w:r>
            <w:r>
              <w:rPr>
                <w:rFonts w:ascii="Times New Roman" w:hAnsi="Times New Roman" w:cs="Times New Roman"/>
                <w:b w:val="0"/>
                <w:bCs w:val="0"/>
              </w:rPr>
              <w:t xml:space="preserve"> п. 1 ст. 333.33 НК РФ</w:t>
            </w:r>
            <w:r>
              <w:rPr>
                <w:rFonts w:ascii="Times New Roman" w:hAnsi="Times New Roman" w:cs="Times New Roman"/>
                <w:b w:val="0"/>
                <w:bCs w:val="0"/>
              </w:rPr>
            </w:r>
            <w:r>
              <w:rPr>
                <w:rFonts w:ascii="Times New Roman" w:hAnsi="Times New Roman" w:cs="Times New Roman"/>
                <w:b w:val="0"/>
                <w:bCs w:val="0"/>
              </w:rPr>
            </w:r>
          </w:p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</w:r>
            <w:r>
              <w:rPr>
                <w:rFonts w:ascii="Times New Roman" w:hAnsi="Times New Roman" w:cs="Times New Roman"/>
                <w:b w:val="0"/>
                <w:bCs w:val="0"/>
              </w:rPr>
            </w:r>
            <w:r>
              <w:rPr>
                <w:rFonts w:ascii="Times New Roman" w:hAnsi="Times New Roman" w:cs="Times New Roman"/>
                <w:b w:val="0"/>
                <w:bCs w:val="0"/>
              </w:rPr>
            </w:r>
          </w:p>
        </w:tc>
      </w:tr>
      <w:tr>
        <w:tblPrEx/>
        <w:trPr/>
        <w:tc>
          <w:tcPr>
            <w:tcW w:w="5037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ГР прав, ограничений прав и обременений 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объектов сетей газораспределения и сетей газопотребления</w:t>
            </w:r>
            <w:r>
              <w:rPr>
                <w:rFonts w:ascii="Times New Roman" w:hAnsi="Times New Roman" w:cs="Times New Roman"/>
              </w:rPr>
              <w:t xml:space="preserve">, созданных при выполнении мероприятий по подключению (технологическому присоединению) </w:t>
            </w:r>
            <w:r>
              <w:rPr>
                <w:rFonts w:ascii="Times New Roman" w:hAnsi="Times New Roman" w:cs="Times New Roman"/>
              </w:rPr>
              <w:t xml:space="preserve">ОКС</w:t>
            </w:r>
            <w:r>
              <w:rPr>
                <w:rFonts w:ascii="Times New Roman" w:hAnsi="Times New Roman" w:cs="Times New Roman"/>
              </w:rPr>
              <w:t xml:space="preserve">, а также за ГР сделок с указанными </w:t>
            </w:r>
            <w:r>
              <w:rPr>
                <w:rFonts w:ascii="Times New Roman" w:hAnsi="Times New Roman" w:cs="Times New Roman"/>
              </w:rPr>
              <w:t xml:space="preserve">ОН</w:t>
            </w:r>
            <w:r>
              <w:rPr>
                <w:rFonts w:ascii="Times New Roman" w:hAnsi="Times New Roman" w:cs="Times New Roman"/>
              </w:rPr>
              <w:t xml:space="preserve">, если такие сделки подлежат </w:t>
            </w:r>
            <w:r>
              <w:rPr>
                <w:rFonts w:ascii="Times New Roman" w:hAnsi="Times New Roman" w:cs="Times New Roman"/>
              </w:rPr>
              <w:t xml:space="preserve">ГР</w:t>
            </w:r>
            <w:r>
              <w:rPr>
                <w:rFonts w:ascii="Times New Roman" w:hAnsi="Times New Roman" w:cs="Times New Roman"/>
              </w:rPr>
              <w:t xml:space="preserve"> в соответствии с ФЗ</w:t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5037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  <w:t xml:space="preserve">Для всех категорий плательщиков – </w:t>
            </w:r>
            <w:r>
              <w:rPr>
                <w:rFonts w:ascii="Times New Roman" w:hAnsi="Times New Roman" w:cs="Times New Roman"/>
                <w:b/>
              </w:rPr>
              <w:t xml:space="preserve">2000 рублей</w:t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5037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 xml:space="preserve">пп. 26.1 п. 1 ст. 333.33 НК РФ</w:t>
            </w:r>
            <w:r>
              <w:rPr>
                <w:rFonts w:ascii="Times New Roman" w:hAnsi="Times New Roman" w:cs="Times New Roman"/>
                <w:b w:val="0"/>
                <w:bCs w:val="0"/>
              </w:rPr>
            </w:r>
            <w:r>
              <w:rPr>
                <w:rFonts w:ascii="Times New Roman" w:hAnsi="Times New Roman" w:cs="Times New Roman"/>
                <w:b w:val="0"/>
                <w:bCs w:val="0"/>
              </w:rPr>
            </w:r>
          </w:p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</w:r>
            <w:r>
              <w:rPr>
                <w:rFonts w:ascii="Times New Roman" w:hAnsi="Times New Roman" w:cs="Times New Roman"/>
                <w:b w:val="0"/>
                <w:bCs w:val="0"/>
              </w:rPr>
            </w:r>
            <w:r>
              <w:rPr>
                <w:rFonts w:ascii="Times New Roman" w:hAnsi="Times New Roman" w:cs="Times New Roman"/>
                <w:b w:val="0"/>
                <w:bCs w:val="0"/>
              </w:rPr>
            </w:r>
          </w:p>
        </w:tc>
      </w:tr>
      <w:tr>
        <w:tblPrEx/>
        <w:trPr/>
        <w:tc>
          <w:tcPr>
            <w:tcW w:w="5037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 xml:space="preserve">Внесение изменений в записи</w:t>
            </w:r>
            <w:r>
              <w:rPr>
                <w:rFonts w:ascii="Times New Roman" w:hAnsi="Times New Roman" w:cs="Times New Roman"/>
                <w:b w:val="0"/>
                <w:bCs w:val="0"/>
              </w:rPr>
              <w:t xml:space="preserve"> ЕГ</w:t>
            </w:r>
            <w:r>
              <w:rPr>
                <w:rFonts w:ascii="Times New Roman" w:hAnsi="Times New Roman" w:cs="Times New Roman"/>
              </w:rPr>
              <w:t xml:space="preserve">РН о правах, об</w:t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ограничениях прав и обременениях недвижимого</w:t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имущества (за исключением внесения изменений и</w:t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дополнений в регистрационную запись об ипотеке)</w:t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5037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</w:t>
            </w:r>
            <w:r>
              <w:rPr>
                <w:rFonts w:ascii="Times New Roman" w:hAnsi="Times New Roman" w:cs="Times New Roman"/>
              </w:rPr>
              <w:t xml:space="preserve">ля физических лиц - </w:t>
            </w:r>
            <w:r>
              <w:rPr>
                <w:rFonts w:ascii="Times New Roman" w:hAnsi="Times New Roman" w:cs="Times New Roman"/>
                <w:b/>
              </w:rPr>
              <w:t xml:space="preserve">700 рублей</w:t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</w:t>
            </w:r>
            <w:r>
              <w:rPr>
                <w:rFonts w:ascii="Times New Roman" w:hAnsi="Times New Roman" w:cs="Times New Roman"/>
              </w:rPr>
              <w:t xml:space="preserve">ля организаций - </w:t>
            </w:r>
            <w:r>
              <w:rPr>
                <w:rFonts w:ascii="Times New Roman" w:hAnsi="Times New Roman" w:cs="Times New Roman"/>
                <w:b/>
              </w:rPr>
              <w:t xml:space="preserve">2000 рублей</w:t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5037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 xml:space="preserve">пп. 27 п. 1 ст. 333.33 НК РФ</w:t>
            </w:r>
            <w:r>
              <w:rPr>
                <w:rFonts w:ascii="Times New Roman" w:hAnsi="Times New Roman" w:cs="Times New Roman"/>
                <w:b w:val="0"/>
                <w:bCs w:val="0"/>
              </w:rPr>
            </w:r>
            <w:r>
              <w:rPr>
                <w:rFonts w:ascii="Times New Roman" w:hAnsi="Times New Roman" w:cs="Times New Roman"/>
                <w:b w:val="0"/>
                <w:bCs w:val="0"/>
              </w:rPr>
            </w:r>
          </w:p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</w:r>
            <w:r>
              <w:rPr>
                <w:rFonts w:ascii="Times New Roman" w:hAnsi="Times New Roman" w:cs="Times New Roman"/>
                <w:b w:val="0"/>
                <w:bCs w:val="0"/>
              </w:rPr>
            </w:r>
            <w:r>
              <w:rPr>
                <w:rFonts w:ascii="Times New Roman" w:hAnsi="Times New Roman" w:cs="Times New Roman"/>
                <w:b w:val="0"/>
                <w:bCs w:val="0"/>
              </w:rPr>
            </w:r>
          </w:p>
        </w:tc>
      </w:tr>
      <w:tr>
        <w:tblPrEx/>
        <w:trPr/>
        <w:tc>
          <w:tcPr>
            <w:tcW w:w="5037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  <w:highlight w:val="white"/>
              </w:rPr>
            </w:pPr>
            <w:r>
              <w:rPr>
                <w:rFonts w:ascii="Times New Roman" w:hAnsi="Times New Roman" w:cs="Times New Roman"/>
                <w:highlight w:val="white"/>
              </w:rPr>
              <w:t xml:space="preserve">ГР </w:t>
            </w:r>
            <w:r>
              <w:rPr>
                <w:rFonts w:ascii="Times New Roman" w:hAnsi="Times New Roman" w:cs="Times New Roman"/>
                <w:highlight w:val="white"/>
              </w:rPr>
              <w:t xml:space="preserve">договоров 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договоров аренды, </w:t>
            </w:r>
            <w:r>
              <w:rPr>
                <w:rFonts w:ascii="Times New Roman" w:hAnsi="Times New Roman" w:cs="Times New Roman"/>
                <w:b/>
                <w:highlight w:val="white"/>
              </w:rPr>
              <w:t xml:space="preserve">безвозмездного пользования, в том числе договоров аренды, безвозмездного пользования частями объектов недвижимости, регистрация которых осуществляется одновременно с ГКУ таких частей объектов недвижимости, 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ус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тупки прав требования по договорам аренды, </w:t>
            </w:r>
            <w:r>
              <w:rPr>
                <w:rFonts w:ascii="Times New Roman" w:hAnsi="Times New Roman" w:cs="Times New Roman"/>
                <w:b/>
                <w:highlight w:val="white"/>
              </w:rPr>
              <w:t xml:space="preserve">безвозмездного пользования</w:t>
            </w:r>
            <w:r>
              <w:rPr>
                <w:rFonts w:ascii="Times New Roman" w:hAnsi="Times New Roman" w:cs="Times New Roman"/>
                <w:b/>
                <w:highlight w:val="white"/>
              </w:rPr>
              <w:t xml:space="preserve">, 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если такие договоры подлежат регистрации в ЕГРН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</w:r>
          </w:p>
        </w:tc>
        <w:tc>
          <w:tcPr>
            <w:tcW w:w="5037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 xml:space="preserve">Для физических лиц -</w:t>
            </w:r>
            <w:r>
              <w:rPr>
                <w:rFonts w:ascii="Times New Roman" w:hAnsi="Times New Roman" w:cs="Times New Roman"/>
                <w:b/>
              </w:rPr>
              <w:t xml:space="preserve"> 4000 рублей</w:t>
            </w:r>
            <w:r>
              <w:rPr>
                <w:rFonts w:ascii="Times New Roman" w:hAnsi="Times New Roman" w:cs="Times New Roman"/>
                <w:b/>
              </w:rPr>
            </w:r>
            <w:r>
              <w:rPr>
                <w:rFonts w:ascii="Times New Roman" w:hAnsi="Times New Roman" w:cs="Times New Roman"/>
                <w:b/>
              </w:rPr>
            </w:r>
          </w:p>
          <w:p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</w:r>
            <w:r>
              <w:rPr>
                <w:rFonts w:ascii="Times New Roman" w:hAnsi="Times New Roman" w:cs="Times New Roman"/>
                <w:b/>
              </w:rPr>
            </w:r>
            <w:r>
              <w:rPr>
                <w:rFonts w:ascii="Times New Roman" w:hAnsi="Times New Roman" w:cs="Times New Roman"/>
                <w:b/>
              </w:rPr>
            </w: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highlight w:val="none"/>
              </w:rPr>
            </w:pPr>
            <w:r>
              <w:rPr>
                <w:rFonts w:ascii="Times New Roman" w:hAnsi="Times New Roman" w:cs="Times New Roman"/>
              </w:rPr>
              <w:t xml:space="preserve">Для организаций -</w:t>
            </w:r>
            <w:r>
              <w:rPr>
                <w:rFonts w:ascii="Times New Roman" w:hAnsi="Times New Roman" w:cs="Times New Roman"/>
                <w:b/>
              </w:rPr>
              <w:t xml:space="preserve"> 44 000 рублей</w:t>
            </w:r>
            <w:r>
              <w:rPr>
                <w:rFonts w:ascii="Times New Roman" w:hAnsi="Times New Roman" w:cs="Times New Roman"/>
                <w:b/>
                <w:bCs/>
                <w:highlight w:val="none"/>
              </w:rPr>
            </w:r>
            <w:r>
              <w:rPr>
                <w:rFonts w:ascii="Times New Roman" w:hAnsi="Times New Roman" w:cs="Times New Roman"/>
                <w:b/>
                <w:bCs/>
                <w:highlight w:val="none"/>
              </w:rPr>
            </w: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</w:r>
            <w:r>
              <w:rPr>
                <w:rFonts w:ascii="Times New Roman" w:hAnsi="Times New Roman" w:cs="Times New Roman"/>
                <w:b/>
                <w:bCs/>
              </w:rPr>
            </w:r>
            <w:r>
              <w:rPr>
                <w:rFonts w:ascii="Times New Roman" w:hAnsi="Times New Roman" w:cs="Times New Roman"/>
                <w:b/>
                <w:bCs/>
              </w:rPr>
            </w:r>
          </w:p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  <w:highlight w:val="none"/>
              </w:rPr>
            </w:pPr>
            <w:r>
              <w:rPr>
                <w:rFonts w:ascii="Times New Roman" w:hAnsi="Times New Roman" w:cs="Times New Roman"/>
                <w:b w:val="0"/>
                <w:bCs w:val="0"/>
                <w:highlight w:val="none"/>
              </w:rPr>
              <w:t xml:space="preserve">В</w:t>
            </w:r>
            <w:r>
              <w:rPr>
                <w:rFonts w:ascii="Times New Roman" w:hAnsi="Times New Roman" w:cs="Times New Roman"/>
                <w:b w:val="0"/>
                <w:bCs w:val="0"/>
                <w:highlight w:val="none"/>
              </w:rPr>
              <w:t xml:space="preserve"> случае, если с заявлением о государственной регистрации договора обращаются несколько лиц (обе стороны договора либо в случае, когда на одной стороне договора выступает несколько лиц, все такие лица), то госпошлина уплачивается в порядке, опр</w:t>
            </w:r>
            <w:r>
              <w:rPr>
                <w:rFonts w:ascii="Times New Roman" w:hAnsi="Times New Roman" w:cs="Times New Roman"/>
                <w:b w:val="0"/>
                <w:bCs w:val="0"/>
                <w:highlight w:val="none"/>
              </w:rPr>
              <w:t xml:space="preserve">еделенном пунктом 2 статьи 333.18 НК РФ, а именно:</w:t>
            </w:r>
            <w:r>
              <w:rPr>
                <w:rFonts w:ascii="Times New Roman" w:hAnsi="Times New Roman" w:cs="Times New Roman"/>
                <w:b w:val="0"/>
                <w:bCs w:val="0"/>
                <w:highlight w:val="none"/>
              </w:rPr>
            </w:r>
            <w:r>
              <w:rPr>
                <w:rFonts w:ascii="Times New Roman" w:hAnsi="Times New Roman" w:cs="Times New Roman"/>
                <w:b w:val="0"/>
                <w:bCs w:val="0"/>
                <w:highlight w:val="none"/>
              </w:rPr>
            </w:r>
          </w:p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  <w:highlight w:val="none"/>
              </w:rPr>
            </w:pPr>
            <w:r>
              <w:rPr>
                <w:rFonts w:ascii="Times New Roman" w:hAnsi="Times New Roman" w:cs="Times New Roman"/>
                <w:b w:val="0"/>
                <w:bCs w:val="0"/>
                <w:highlight w:val="none"/>
              </w:rPr>
            </w:r>
            <w:r>
              <w:rPr>
                <w:rFonts w:ascii="Times New Roman" w:hAnsi="Times New Roman" w:cs="Times New Roman"/>
                <w:b w:val="0"/>
                <w:bCs w:val="0"/>
                <w:highlight w:val="none"/>
              </w:rPr>
            </w:r>
            <w:r>
              <w:rPr>
                <w:rFonts w:ascii="Times New Roman" w:hAnsi="Times New Roman" w:cs="Times New Roman"/>
                <w:b w:val="0"/>
                <w:bCs w:val="0"/>
                <w:highlight w:val="none"/>
              </w:rPr>
            </w:r>
          </w:p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  <w:highlight w:val="none"/>
              </w:rPr>
            </w:pPr>
            <w:r>
              <w:rPr>
                <w:rFonts w:ascii="Times New Roman" w:hAnsi="Times New Roman" w:cs="Times New Roman"/>
                <w:b w:val="0"/>
                <w:bCs w:val="0"/>
                <w:highlight w:val="none"/>
              </w:rPr>
              <w:t xml:space="preserve">если договор заключен физическими лицами – 4000 рублей, разделенные на количество участников договора;</w:t>
            </w:r>
            <w:r>
              <w:rPr>
                <w:rFonts w:ascii="Times New Roman" w:hAnsi="Times New Roman" w:cs="Times New Roman"/>
                <w:b w:val="0"/>
                <w:bCs w:val="0"/>
                <w:highlight w:val="none"/>
              </w:rPr>
            </w:r>
            <w:r>
              <w:rPr>
                <w:rFonts w:ascii="Times New Roman" w:hAnsi="Times New Roman" w:cs="Times New Roman"/>
                <w:b w:val="0"/>
                <w:bCs w:val="0"/>
                <w:highlight w:val="none"/>
              </w:rPr>
            </w:r>
          </w:p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  <w:highlight w:val="none"/>
              </w:rPr>
            </w:pPr>
            <w:r>
              <w:rPr>
                <w:rFonts w:ascii="Times New Roman" w:hAnsi="Times New Roman" w:cs="Times New Roman"/>
                <w:b w:val="0"/>
                <w:bCs w:val="0"/>
                <w:highlight w:val="none"/>
              </w:rPr>
            </w:r>
            <w:r>
              <w:rPr>
                <w:rFonts w:ascii="Times New Roman" w:hAnsi="Times New Roman" w:cs="Times New Roman"/>
                <w:b w:val="0"/>
                <w:bCs w:val="0"/>
                <w:highlight w:val="none"/>
              </w:rPr>
            </w:r>
            <w:r>
              <w:rPr>
                <w:rFonts w:ascii="Times New Roman" w:hAnsi="Times New Roman" w:cs="Times New Roman"/>
                <w:b w:val="0"/>
                <w:bCs w:val="0"/>
                <w:highlight w:val="none"/>
              </w:rPr>
            </w:r>
          </w:p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  <w:highlight w:val="none"/>
              </w:rPr>
            </w:pPr>
            <w:r>
              <w:rPr>
                <w:rFonts w:ascii="Times New Roman" w:hAnsi="Times New Roman" w:cs="Times New Roman"/>
                <w:b w:val="0"/>
                <w:bCs w:val="0"/>
                <w:highlight w:val="none"/>
              </w:rPr>
              <w:t xml:space="preserve">если договор заключен юридическими лицами – 44000 рублей, разделенные на количество участников договора;</w:t>
            </w:r>
            <w:r>
              <w:rPr>
                <w:rFonts w:ascii="Times New Roman" w:hAnsi="Times New Roman" w:cs="Times New Roman"/>
                <w:b w:val="0"/>
                <w:bCs w:val="0"/>
                <w:highlight w:val="none"/>
              </w:rPr>
            </w:r>
            <w:r>
              <w:rPr>
                <w:rFonts w:ascii="Times New Roman" w:hAnsi="Times New Roman" w:cs="Times New Roman"/>
                <w:b w:val="0"/>
                <w:bCs w:val="0"/>
                <w:highlight w:val="none"/>
              </w:rPr>
            </w:r>
          </w:p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  <w:highlight w:val="none"/>
              </w:rPr>
            </w:pPr>
            <w:r>
              <w:rPr>
                <w:rFonts w:ascii="Times New Roman" w:hAnsi="Times New Roman" w:cs="Times New Roman"/>
                <w:b w:val="0"/>
                <w:bCs w:val="0"/>
                <w:highlight w:val="none"/>
              </w:rPr>
            </w:r>
            <w:r>
              <w:rPr>
                <w:rFonts w:ascii="Times New Roman" w:hAnsi="Times New Roman" w:cs="Times New Roman"/>
                <w:b w:val="0"/>
                <w:bCs w:val="0"/>
                <w:highlight w:val="none"/>
              </w:rPr>
            </w:r>
            <w:r>
              <w:rPr>
                <w:rFonts w:ascii="Times New Roman" w:hAnsi="Times New Roman" w:cs="Times New Roman"/>
                <w:b w:val="0"/>
                <w:bCs w:val="0"/>
                <w:highlight w:val="none"/>
              </w:rPr>
            </w:r>
          </w:p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  <w:highlight w:val="none"/>
              </w:rPr>
            </w:pPr>
            <w:r>
              <w:rPr>
                <w:rFonts w:ascii="Times New Roman" w:hAnsi="Times New Roman" w:cs="Times New Roman"/>
                <w:b w:val="0"/>
                <w:bCs w:val="0"/>
                <w:highlight w:val="none"/>
              </w:rPr>
              <w:t xml:space="preserve">если договор заключен юридическим и физическим лицами: физическое лицо уплачивает 4000 рублей, разделенные на количество участников договора; юридическое лицо – 44000 рублей, разделенные на количество участников договора;</w:t>
            </w:r>
            <w:r>
              <w:rPr>
                <w:rFonts w:ascii="Times New Roman" w:hAnsi="Times New Roman" w:cs="Times New Roman"/>
                <w:b w:val="0"/>
                <w:bCs w:val="0"/>
                <w:highlight w:val="none"/>
              </w:rPr>
            </w:r>
            <w:r>
              <w:rPr>
                <w:rFonts w:ascii="Times New Roman" w:hAnsi="Times New Roman" w:cs="Times New Roman"/>
                <w:b w:val="0"/>
                <w:bCs w:val="0"/>
                <w:highlight w:val="none"/>
              </w:rPr>
            </w:r>
          </w:p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  <w:highlight w:val="none"/>
              </w:rPr>
            </w:pPr>
            <w:r>
              <w:rPr>
                <w:rFonts w:ascii="Times New Roman" w:hAnsi="Times New Roman" w:cs="Times New Roman"/>
                <w:b w:val="0"/>
                <w:bCs w:val="0"/>
                <w:highlight w:val="none"/>
              </w:rPr>
            </w:r>
            <w:r>
              <w:rPr>
                <w:rFonts w:ascii="Times New Roman" w:hAnsi="Times New Roman" w:cs="Times New Roman"/>
                <w:b w:val="0"/>
                <w:bCs w:val="0"/>
                <w:highlight w:val="none"/>
              </w:rPr>
            </w:r>
            <w:r>
              <w:rPr>
                <w:rFonts w:ascii="Times New Roman" w:hAnsi="Times New Roman" w:cs="Times New Roman"/>
                <w:b w:val="0"/>
                <w:bCs w:val="0"/>
                <w:highlight w:val="none"/>
              </w:rPr>
            </w:r>
          </w:p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  <w:highlight w:val="none"/>
              </w:rPr>
            </w:pPr>
            <w:r>
              <w:rPr>
                <w:rFonts w:ascii="Times New Roman" w:hAnsi="Times New Roman" w:cs="Times New Roman"/>
                <w:b w:val="0"/>
                <w:bCs w:val="0"/>
                <w:highlight w:val="none"/>
              </w:rPr>
              <w:t xml:space="preserve">е</w:t>
            </w:r>
            <w:r>
              <w:rPr>
                <w:rFonts w:ascii="Times New Roman" w:hAnsi="Times New Roman" w:cs="Times New Roman"/>
                <w:b w:val="0"/>
                <w:bCs w:val="0"/>
                <w:highlight w:val="none"/>
              </w:rPr>
              <w:t xml:space="preserve">сли договор заключен юридическим лицом и федеральным органом государственной власти, органом государственной власти субъекта Российской Федерации, органом местного самоуправления: юридическое лицо уплачивает 44000 рублей, разделенные на количество участник</w:t>
            </w:r>
            <w:r>
              <w:rPr>
                <w:rFonts w:ascii="Times New Roman" w:hAnsi="Times New Roman" w:cs="Times New Roman"/>
                <w:b w:val="0"/>
                <w:bCs w:val="0"/>
                <w:highlight w:val="none"/>
              </w:rPr>
              <w:t xml:space="preserve">ов договора (федеральный ОГВ, ОГВ субъекта РФ, ОМСУ – освобождается от уплаты государственной пошлины);</w:t>
            </w:r>
            <w:r>
              <w:rPr>
                <w:rFonts w:ascii="Times New Roman" w:hAnsi="Times New Roman" w:cs="Times New Roman"/>
                <w:b w:val="0"/>
                <w:bCs w:val="0"/>
                <w:highlight w:val="none"/>
              </w:rPr>
            </w:r>
            <w:r>
              <w:rPr>
                <w:rFonts w:ascii="Times New Roman" w:hAnsi="Times New Roman" w:cs="Times New Roman"/>
                <w:b w:val="0"/>
                <w:bCs w:val="0"/>
                <w:highlight w:val="none"/>
              </w:rPr>
            </w:r>
          </w:p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  <w:highlight w:val="none"/>
              </w:rPr>
            </w:pPr>
            <w:r>
              <w:rPr>
                <w:rFonts w:ascii="Times New Roman" w:hAnsi="Times New Roman" w:cs="Times New Roman"/>
                <w:b w:val="0"/>
                <w:bCs w:val="0"/>
                <w:highlight w:val="none"/>
              </w:rPr>
            </w:r>
            <w:r>
              <w:rPr>
                <w:rFonts w:ascii="Times New Roman" w:hAnsi="Times New Roman" w:cs="Times New Roman"/>
                <w:b w:val="0"/>
                <w:bCs w:val="0"/>
                <w:highlight w:val="none"/>
              </w:rPr>
            </w:r>
            <w:r>
              <w:rPr>
                <w:rFonts w:ascii="Times New Roman" w:hAnsi="Times New Roman" w:cs="Times New Roman"/>
                <w:b w:val="0"/>
                <w:bCs w:val="0"/>
                <w:highlight w:val="none"/>
              </w:rPr>
            </w:r>
          </w:p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  <w:highlight w:val="none"/>
              </w:rPr>
            </w:pPr>
            <w:r>
              <w:rPr>
                <w:rFonts w:ascii="Times New Roman" w:hAnsi="Times New Roman" w:cs="Times New Roman"/>
                <w:b w:val="0"/>
                <w:bCs w:val="0"/>
                <w:highlight w:val="none"/>
              </w:rPr>
              <w:t xml:space="preserve">е</w:t>
            </w:r>
            <w:r>
              <w:rPr>
                <w:rFonts w:ascii="Times New Roman" w:hAnsi="Times New Roman" w:cs="Times New Roman"/>
                <w:b w:val="0"/>
                <w:bCs w:val="0"/>
                <w:highlight w:val="none"/>
              </w:rPr>
              <w:t xml:space="preserve">сли договор заключен физическим лицом и федеральным органом государственной власти, органом государственной власти субъекта Российской Федерации, органом местного самоуправления; физическое лицо уплачивает 4000 рублей, разделенные на количество участников </w:t>
            </w:r>
            <w:r>
              <w:rPr>
                <w:rFonts w:ascii="Times New Roman" w:hAnsi="Times New Roman" w:cs="Times New Roman"/>
                <w:b w:val="0"/>
                <w:bCs w:val="0"/>
                <w:highlight w:val="none"/>
              </w:rPr>
              <w:t xml:space="preserve">договора (федеральный ОГВ, ОГВ субъекта РФ, ОМСУ – освобождается от уплаты государственной пошлины); </w:t>
            </w:r>
            <w:r>
              <w:rPr>
                <w:rFonts w:ascii="Times New Roman" w:hAnsi="Times New Roman" w:cs="Times New Roman"/>
                <w:b w:val="0"/>
                <w:bCs w:val="0"/>
                <w:highlight w:val="none"/>
              </w:rPr>
            </w:r>
            <w:r>
              <w:rPr>
                <w:rFonts w:ascii="Times New Roman" w:hAnsi="Times New Roman" w:cs="Times New Roman"/>
                <w:b w:val="0"/>
                <w:bCs w:val="0"/>
                <w:highlight w:val="none"/>
              </w:rPr>
            </w:r>
          </w:p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  <w:highlight w:val="none"/>
              </w:rPr>
            </w:pPr>
            <w:r>
              <w:rPr>
                <w:rFonts w:ascii="Times New Roman" w:hAnsi="Times New Roman" w:cs="Times New Roman"/>
                <w:b w:val="0"/>
                <w:bCs w:val="0"/>
                <w:highlight w:val="none"/>
              </w:rPr>
            </w:r>
            <w:r>
              <w:rPr>
                <w:rFonts w:ascii="Times New Roman" w:hAnsi="Times New Roman" w:cs="Times New Roman"/>
                <w:b w:val="0"/>
                <w:bCs w:val="0"/>
                <w:highlight w:val="none"/>
              </w:rPr>
            </w:r>
            <w:r>
              <w:rPr>
                <w:rFonts w:ascii="Times New Roman" w:hAnsi="Times New Roman" w:cs="Times New Roman"/>
                <w:b w:val="0"/>
                <w:bCs w:val="0"/>
                <w:highlight w:val="none"/>
              </w:rPr>
            </w:r>
          </w:p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  <w:highlight w:val="none"/>
              </w:rPr>
            </w:pPr>
            <w:r>
              <w:rPr>
                <w:rFonts w:ascii="Times New Roman" w:hAnsi="Times New Roman" w:cs="Times New Roman"/>
                <w:b w:val="0"/>
                <w:bCs w:val="0"/>
                <w:highlight w:val="none"/>
              </w:rPr>
              <w:t xml:space="preserve">если договор заключен физическим лицом, юридическим лицом и федеральным органом государственной власти, органом государственной власти субъекта РФ, органом местного самоуправления: физическое лицо - 4000 рублей, разделенные на количество у</w:t>
            </w:r>
            <w:r>
              <w:rPr>
                <w:rFonts w:ascii="Times New Roman" w:hAnsi="Times New Roman" w:cs="Times New Roman"/>
                <w:b w:val="0"/>
                <w:bCs w:val="0"/>
                <w:highlight w:val="none"/>
              </w:rPr>
              <w:t xml:space="preserve">частников договора, юридическое лицо – 44000 рублей, разделенные на количество участников договора, федеральный ОГВ, ОГВ субъекта РФ, ОМСУ – освобождается</w:t>
            </w:r>
            <w:r>
              <w:rPr>
                <w:rFonts w:ascii="Times New Roman" w:hAnsi="Times New Roman" w:cs="Times New Roman"/>
                <w:b w:val="0"/>
                <w:bCs w:val="0"/>
                <w:highlight w:val="none"/>
              </w:rPr>
            </w:r>
            <w:r>
              <w:rPr>
                <w:rFonts w:ascii="Times New Roman" w:hAnsi="Times New Roman" w:cs="Times New Roman"/>
                <w:b w:val="0"/>
                <w:bCs w:val="0"/>
                <w:highlight w:val="none"/>
              </w:rPr>
            </w:r>
          </w:p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  <w:highlight w:val="none"/>
              </w:rPr>
            </w:pPr>
            <w:r>
              <w:rPr>
                <w:rFonts w:ascii="Times New Roman" w:hAnsi="Times New Roman" w:cs="Times New Roman"/>
                <w:b w:val="0"/>
                <w:bCs w:val="0"/>
                <w:highlight w:val="none"/>
              </w:rPr>
              <w:t xml:space="preserve">от уплаты государственной пошлины.</w:t>
            </w:r>
            <w:r>
              <w:rPr>
                <w:rFonts w:ascii="Times New Roman" w:hAnsi="Times New Roman" w:cs="Times New Roman"/>
                <w:b w:val="0"/>
                <w:bCs w:val="0"/>
                <w:highlight w:val="none"/>
              </w:rPr>
            </w:r>
            <w:r>
              <w:rPr>
                <w:rFonts w:ascii="Times New Roman" w:hAnsi="Times New Roman" w:cs="Times New Roman"/>
                <w:b w:val="0"/>
                <w:bCs w:val="0"/>
                <w:highlight w:val="none"/>
              </w:rPr>
            </w:r>
          </w:p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  <w:highlight w:val="none"/>
              </w:rPr>
            </w:pPr>
            <w:r>
              <w:rPr>
                <w:rFonts w:ascii="Times New Roman" w:hAnsi="Times New Roman" w:cs="Times New Roman"/>
                <w:b w:val="0"/>
                <w:bCs w:val="0"/>
                <w:highlight w:val="none"/>
              </w:rPr>
            </w:r>
            <w:r>
              <w:rPr>
                <w:rFonts w:ascii="Times New Roman" w:hAnsi="Times New Roman" w:cs="Times New Roman"/>
                <w:b w:val="0"/>
                <w:bCs w:val="0"/>
                <w:highlight w:val="none"/>
              </w:rPr>
            </w:r>
            <w:r>
              <w:rPr>
                <w:rFonts w:ascii="Times New Roman" w:hAnsi="Times New Roman" w:cs="Times New Roman"/>
                <w:b w:val="0"/>
                <w:bCs w:val="0"/>
                <w:highlight w:val="none"/>
              </w:rPr>
            </w:r>
          </w:p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  <w:highlight w:val="none"/>
              </w:rPr>
            </w:pPr>
            <w:r>
              <w:rPr>
                <w:rFonts w:ascii="Times New Roman" w:hAnsi="Times New Roman" w:cs="Times New Roman"/>
                <w:b w:val="0"/>
                <w:bCs w:val="0"/>
                <w:highlight w:val="none"/>
              </w:rPr>
              <w:t xml:space="preserve">Н</w:t>
            </w:r>
            <w:r>
              <w:rPr>
                <w:rFonts w:ascii="Times New Roman" w:hAnsi="Times New Roman" w:cs="Times New Roman"/>
                <w:b w:val="0"/>
                <w:bCs w:val="0"/>
                <w:highlight w:val="none"/>
              </w:rPr>
              <w:t xml:space="preserve">апример, если сторонами договора аренды или договора уступки прав требования по договору аренды являются два физических лица и одно юридическое лицо и за государственной регистрацией соответствующего договора обращаются все его участники, то госпошлина</w:t>
            </w:r>
            <w:r>
              <w:rPr>
                <w:rFonts w:ascii="Times New Roman" w:hAnsi="Times New Roman" w:cs="Times New Roman"/>
                <w:b w:val="0"/>
                <w:bCs w:val="0"/>
                <w:highlight w:val="none"/>
              </w:rPr>
              <w:t xml:space="preserve"> за государственную регистрацию соответствующего договора уплачивается каждым физическим лицом в размере 4000 рублей разделенное на 3, юридическим лицом – 44000 рублей разделенное на 3.</w:t>
            </w:r>
            <w:r>
              <w:rPr>
                <w:rFonts w:ascii="Times New Roman" w:hAnsi="Times New Roman" w:cs="Times New Roman"/>
                <w:b w:val="0"/>
                <w:bCs w:val="0"/>
                <w:highlight w:val="none"/>
              </w:rPr>
            </w:r>
            <w:r>
              <w:rPr>
                <w:rFonts w:ascii="Times New Roman" w:hAnsi="Times New Roman" w:cs="Times New Roman"/>
                <w:b w:val="0"/>
                <w:bCs w:val="0"/>
                <w:highlight w:val="none"/>
              </w:rPr>
            </w:r>
          </w:p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  <w:highlight w:val="none"/>
              </w:rPr>
            </w:pPr>
            <w:r>
              <w:rPr>
                <w:rFonts w:ascii="Times New Roman" w:hAnsi="Times New Roman" w:cs="Times New Roman"/>
                <w:b w:val="0"/>
                <w:bCs w:val="0"/>
                <w:highlight w:val="none"/>
              </w:rPr>
            </w:r>
            <w:r>
              <w:rPr>
                <w:rFonts w:ascii="Times New Roman" w:hAnsi="Times New Roman" w:cs="Times New Roman"/>
                <w:b w:val="0"/>
                <w:bCs w:val="0"/>
                <w:highlight w:val="none"/>
              </w:rPr>
            </w:r>
            <w:r>
              <w:rPr>
                <w:rFonts w:ascii="Times New Roman" w:hAnsi="Times New Roman" w:cs="Times New Roman"/>
                <w:b w:val="0"/>
                <w:bCs w:val="0"/>
                <w:highlight w:val="none"/>
              </w:rPr>
            </w:r>
          </w:p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  <w:highlight w:val="none"/>
              </w:rPr>
            </w:pPr>
            <w:r>
              <w:rPr>
                <w:rFonts w:ascii="Times New Roman" w:hAnsi="Times New Roman" w:cs="Times New Roman"/>
                <w:b w:val="0"/>
                <w:bCs w:val="0"/>
                <w:highlight w:val="none"/>
              </w:rPr>
              <w:t xml:space="preserve">П</w:t>
            </w:r>
            <w:r>
              <w:rPr>
                <w:rFonts w:ascii="Times New Roman" w:hAnsi="Times New Roman" w:cs="Times New Roman"/>
                <w:b w:val="0"/>
                <w:bCs w:val="0"/>
                <w:highlight w:val="none"/>
              </w:rPr>
              <w:t xml:space="preserve">ри этом госпошлина уплачивается только за государственную регистрацию сделки вне зависимости от количества объектов недвижимого имущества, являющихся предметом договора, их КС, цены сделки, государственная регистрация ограни</w:t>
            </w:r>
            <w:r>
              <w:rPr>
                <w:rFonts w:ascii="Times New Roman" w:hAnsi="Times New Roman" w:cs="Times New Roman"/>
                <w:b w:val="0"/>
                <w:bCs w:val="0"/>
                <w:highlight w:val="none"/>
              </w:rPr>
              <w:t xml:space="preserve">чений (обременений), возникающих на основании договора, осуществляется без уплаты государственной пошлины.</w:t>
            </w:r>
            <w:r>
              <w:rPr>
                <w:rFonts w:ascii="Times New Roman" w:hAnsi="Times New Roman" w:cs="Times New Roman"/>
                <w:b w:val="0"/>
                <w:bCs w:val="0"/>
                <w:highlight w:val="none"/>
              </w:rPr>
            </w:r>
            <w:r>
              <w:rPr>
                <w:rFonts w:ascii="Times New Roman" w:hAnsi="Times New Roman" w:cs="Times New Roman"/>
                <w:b w:val="0"/>
                <w:bCs w:val="0"/>
                <w:highlight w:val="none"/>
              </w:rPr>
            </w:r>
          </w:p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  <w:highlight w:val="none"/>
              </w:rPr>
            </w:pPr>
            <w:r>
              <w:rPr>
                <w:rFonts w:ascii="Times New Roman" w:hAnsi="Times New Roman" w:cs="Times New Roman"/>
                <w:b w:val="0"/>
                <w:bCs w:val="0"/>
                <w:highlight w:val="none"/>
              </w:rPr>
            </w:r>
            <w:r>
              <w:rPr>
                <w:rFonts w:ascii="Times New Roman" w:hAnsi="Times New Roman" w:cs="Times New Roman"/>
                <w:b w:val="0"/>
                <w:bCs w:val="0"/>
                <w:highlight w:val="none"/>
              </w:rPr>
            </w:r>
            <w:r>
              <w:rPr>
                <w:rFonts w:ascii="Times New Roman" w:hAnsi="Times New Roman" w:cs="Times New Roman"/>
                <w:b w:val="0"/>
                <w:bCs w:val="0"/>
                <w:highlight w:val="none"/>
              </w:rPr>
            </w:r>
          </w:p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  <w:highlight w:val="none"/>
              </w:rPr>
              <w:t xml:space="preserve">Если за государственной регистрацией соответствующего договора обращается только одна его сторона - федеральный ОГВ, ОГВ субъекта РФ, ОМСУ – госпошлина</w:t>
            </w:r>
            <w:r>
              <w:rPr>
                <w:rFonts w:ascii="Times New Roman" w:hAnsi="Times New Roman" w:cs="Times New Roman"/>
                <w:b w:val="0"/>
                <w:bCs w:val="0"/>
                <w:highlight w:val="none"/>
              </w:rPr>
              <w:t xml:space="preserve"> за государственную регистрацию</w:t>
            </w:r>
            <w:r>
              <w:rPr>
                <w:rFonts w:ascii="Times New Roman" w:hAnsi="Times New Roman" w:cs="Times New Roman"/>
                <w:b w:val="0"/>
                <w:bCs w:val="0"/>
                <w:highlight w:val="none"/>
              </w:rPr>
              <w:t xml:space="preserve"> договора не уплачивается.</w:t>
            </w:r>
            <w:r>
              <w:rPr>
                <w:rFonts w:ascii="Times New Roman" w:hAnsi="Times New Roman" w:cs="Times New Roman"/>
                <w:b w:val="0"/>
                <w:bCs w:val="0"/>
              </w:rPr>
            </w:r>
            <w:r>
              <w:rPr>
                <w:rFonts w:ascii="Times New Roman" w:hAnsi="Times New Roman" w:cs="Times New Roman"/>
                <w:b w:val="0"/>
                <w:bCs w:val="0"/>
              </w:rPr>
            </w:r>
          </w:p>
        </w:tc>
        <w:tc>
          <w:tcPr>
            <w:tcW w:w="5037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  <w:highlight w:val="yellow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 xml:space="preserve">пп. 27.2</w:t>
            </w:r>
            <w:r>
              <w:rPr>
                <w:rFonts w:ascii="Times New Roman" w:hAnsi="Times New Roman" w:cs="Times New Roman"/>
                <w:b w:val="0"/>
                <w:bCs w:val="0"/>
              </w:rPr>
              <w:t xml:space="preserve"> п. 1 ст. 333.33 НК РФ </w:t>
            </w:r>
            <w:r>
              <w:rPr>
                <w:rFonts w:ascii="Times New Roman" w:hAnsi="Times New Roman" w:cs="Times New Roman"/>
                <w:b w:val="0"/>
                <w:bCs w:val="0"/>
                <w:highlight w:val="yellow"/>
              </w:rPr>
            </w:r>
            <w:r>
              <w:rPr>
                <w:rFonts w:ascii="Times New Roman" w:hAnsi="Times New Roman" w:cs="Times New Roman"/>
                <w:b w:val="0"/>
                <w:bCs w:val="0"/>
                <w:highlight w:val="yellow"/>
              </w:rPr>
            </w:r>
          </w:p>
        </w:tc>
      </w:tr>
      <w:tr>
        <w:tblPrEx/>
        <w:trPr/>
        <w:tc>
          <w:tcPr>
            <w:tcW w:w="5037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highlight w:val="white"/>
              </w:rPr>
            </w:pPr>
            <w:r>
              <w:rPr>
                <w:rFonts w:ascii="Times New Roman" w:hAnsi="Times New Roman" w:cs="Times New Roman"/>
                <w:highlight w:val="white"/>
              </w:rPr>
              <w:t xml:space="preserve">ГР соглашения об изменении или о расторжени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и 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договора аренды</w:t>
            </w:r>
            <w:r>
              <w:rPr>
                <w:rFonts w:ascii="Times New Roman" w:hAnsi="Times New Roman" w:cs="Times New Roman"/>
                <w:highlight w:val="white"/>
              </w:rPr>
              <w:t xml:space="preserve">,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безвозмездного пользования,</w:t>
            </w:r>
            <w:r>
              <w:rPr>
                <w:rFonts w:ascii="Times New Roman" w:hAnsi="Times New Roman" w:cs="Times New Roman"/>
                <w:highlight w:val="white"/>
              </w:rPr>
              <w:t xml:space="preserve"> если такой договор зарегистрирован в ЕГРН</w:t>
            </w:r>
            <w:r>
              <w:rPr>
                <w:rFonts w:ascii="Times New Roman" w:hAnsi="Times New Roman" w:cs="Times New Roman"/>
                <w:highlight w:val="white"/>
              </w:rPr>
            </w:r>
            <w:r>
              <w:rPr>
                <w:rFonts w:ascii="Times New Roman" w:hAnsi="Times New Roman" w:cs="Times New Roman"/>
                <w:highlight w:val="white"/>
              </w:rPr>
            </w:r>
          </w:p>
        </w:tc>
        <w:tc>
          <w:tcPr>
            <w:tcW w:w="5037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/>
                <w:highlight w:val="white"/>
              </w:rPr>
            </w:pPr>
            <w:r>
              <w:rPr>
                <w:rFonts w:ascii="Times New Roman" w:hAnsi="Times New Roman" w:cs="Times New Roman"/>
                <w:highlight w:val="white"/>
              </w:rPr>
              <w:t xml:space="preserve">Д</w:t>
            </w:r>
            <w:r>
              <w:rPr>
                <w:rFonts w:ascii="Times New Roman" w:hAnsi="Times New Roman" w:cs="Times New Roman"/>
                <w:highlight w:val="white"/>
              </w:rPr>
              <w:t xml:space="preserve">ля физических лиц - </w:t>
            </w:r>
            <w:r>
              <w:rPr>
                <w:rFonts w:ascii="Times New Roman" w:hAnsi="Times New Roman" w:cs="Times New Roman"/>
                <w:b/>
                <w:highlight w:val="white"/>
              </w:rPr>
              <w:t xml:space="preserve">700 рублей</w:t>
            </w:r>
            <w:r>
              <w:rPr>
                <w:rFonts w:ascii="Times New Roman" w:hAnsi="Times New Roman" w:cs="Times New Roman"/>
                <w:b/>
                <w:highlight w:val="white"/>
              </w:rPr>
            </w:r>
            <w:r>
              <w:rPr>
                <w:rFonts w:ascii="Times New Roman" w:hAnsi="Times New Roman" w:cs="Times New Roman"/>
                <w:b/>
                <w:highlight w:val="white"/>
              </w:rPr>
            </w:r>
          </w:p>
          <w:p>
            <w:pPr>
              <w:jc w:val="center"/>
              <w:rPr>
                <w:rFonts w:ascii="Times New Roman" w:hAnsi="Times New Roman" w:cs="Times New Roman"/>
                <w:b/>
                <w:highlight w:val="white"/>
              </w:rPr>
            </w:pPr>
            <w:r>
              <w:rPr>
                <w:rFonts w:ascii="Times New Roman" w:hAnsi="Times New Roman" w:cs="Times New Roman"/>
                <w:b/>
                <w:highlight w:val="white"/>
              </w:rPr>
            </w:r>
            <w:r>
              <w:rPr>
                <w:rFonts w:ascii="Times New Roman" w:hAnsi="Times New Roman" w:cs="Times New Roman"/>
                <w:b/>
                <w:highlight w:val="white"/>
              </w:rPr>
            </w:r>
            <w:r>
              <w:rPr>
                <w:rFonts w:ascii="Times New Roman" w:hAnsi="Times New Roman" w:cs="Times New Roman"/>
                <w:b/>
                <w:highlight w:val="white"/>
              </w:rPr>
            </w:r>
          </w:p>
          <w:p>
            <w:pPr>
              <w:jc w:val="center"/>
              <w:rPr>
                <w:rFonts w:ascii="Times New Roman" w:hAnsi="Times New Roman" w:cs="Times New Roman"/>
                <w:highlight w:val="white"/>
              </w:rPr>
            </w:pPr>
            <w:r>
              <w:rPr>
                <w:rFonts w:ascii="Times New Roman" w:hAnsi="Times New Roman" w:cs="Times New Roman"/>
                <w:highlight w:val="white"/>
              </w:rPr>
              <w:t xml:space="preserve">Д</w:t>
            </w:r>
            <w:r>
              <w:rPr>
                <w:rFonts w:ascii="Times New Roman" w:hAnsi="Times New Roman" w:cs="Times New Roman"/>
                <w:highlight w:val="white"/>
              </w:rPr>
              <w:t xml:space="preserve">ля организаций</w:t>
            </w:r>
            <w:r>
              <w:rPr>
                <w:rFonts w:ascii="Times New Roman" w:hAnsi="Times New Roman" w:cs="Times New Roman"/>
                <w:b/>
                <w:highlight w:val="white"/>
              </w:rPr>
              <w:t xml:space="preserve"> - 2000 рублей</w:t>
            </w:r>
            <w:r>
              <w:rPr>
                <w:rFonts w:ascii="Times New Roman" w:hAnsi="Times New Roman" w:cs="Times New Roman"/>
                <w:highlight w:val="white"/>
              </w:rPr>
            </w:r>
            <w:r>
              <w:rPr>
                <w:rFonts w:ascii="Times New Roman" w:hAnsi="Times New Roman" w:cs="Times New Roman"/>
                <w:highlight w:val="white"/>
              </w:rPr>
            </w:r>
          </w:p>
          <w:p>
            <w:pPr>
              <w:rPr>
                <w:rFonts w:ascii="Times New Roman" w:hAnsi="Times New Roman" w:cs="Times New Roman"/>
                <w:highlight w:val="white"/>
              </w:rPr>
            </w:pPr>
            <w:r>
              <w:rPr>
                <w:rFonts w:ascii="Times New Roman" w:hAnsi="Times New Roman" w:cs="Times New Roman"/>
                <w:highlight w:val="white"/>
              </w:rPr>
            </w:r>
            <w:r>
              <w:rPr>
                <w:rFonts w:ascii="Times New Roman" w:hAnsi="Times New Roman" w:cs="Times New Roman"/>
                <w:highlight w:val="white"/>
              </w:rPr>
            </w:r>
            <w:r>
              <w:rPr>
                <w:rFonts w:ascii="Times New Roman" w:hAnsi="Times New Roman" w:cs="Times New Roman"/>
                <w:highlight w:val="white"/>
              </w:rPr>
            </w:r>
          </w:p>
        </w:tc>
        <w:tc>
          <w:tcPr>
            <w:tcW w:w="5037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  <w:highlight w:val="white"/>
              </w:rPr>
            </w:pP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  <w:t xml:space="preserve">пп. 27.2 п. 1 ст. 333.33 НК РФ </w:t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</w:r>
          </w:p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  <w:highlight w:val="white"/>
              </w:rPr>
            </w:pP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</w:r>
            <w:r>
              <w:rPr>
                <w:rFonts w:ascii="Times New Roman" w:hAnsi="Times New Roman" w:cs="Times New Roman"/>
                <w:b w:val="0"/>
                <w:bCs w:val="0"/>
                <w:highlight w:val="white"/>
              </w:rPr>
            </w:r>
          </w:p>
        </w:tc>
      </w:tr>
      <w:tr>
        <w:tblPrEx/>
        <w:trPr/>
        <w:tc>
          <w:tcPr>
            <w:tcW w:w="5037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highlight w:val="white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  <w:t xml:space="preserve">ГРП се</w:t>
            </w:r>
            <w:r>
              <w:rPr>
                <w:rFonts w:ascii="Times New Roman" w:hAnsi="Times New Roman" w:cs="Times New Roman"/>
                <w:highlight w:val="white"/>
              </w:rPr>
              <w:t xml:space="preserve">рвитутов,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в том числе сервитутов, предусматривающих право ограниченного пользования частями земельных участков, ГР которых осуществляется одновременн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о с ГКУ таких часте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й 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ЗУ</w:t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</w:r>
            <w:r>
              <w:rPr>
                <w:rFonts w:ascii="Times New Roman" w:hAnsi="Times New Roman" w:cs="Times New Roman"/>
                <w:b/>
                <w:bCs/>
                <w:highlight w:val="white"/>
              </w:rPr>
            </w:r>
          </w:p>
        </w:tc>
        <w:tc>
          <w:tcPr>
            <w:tcW w:w="5037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 xml:space="preserve">установленных в интересах физических лиц - </w:t>
            </w:r>
            <w:r>
              <w:rPr>
                <w:rFonts w:ascii="Times New Roman" w:hAnsi="Times New Roman" w:cs="Times New Roman"/>
                <w:b/>
              </w:rPr>
              <w:t xml:space="preserve">1500 рублей; </w:t>
            </w:r>
            <w:r>
              <w:rPr>
                <w:rFonts w:ascii="Times New Roman" w:hAnsi="Times New Roman" w:cs="Times New Roman"/>
                <w:b/>
              </w:rPr>
            </w:r>
            <w:r>
              <w:rPr>
                <w:rFonts w:ascii="Times New Roman" w:hAnsi="Times New Roman" w:cs="Times New Roman"/>
                <w:b/>
              </w:rPr>
            </w: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установленных в интересах юридических лиц - </w:t>
            </w:r>
            <w:r>
              <w:rPr>
                <w:rFonts w:ascii="Times New Roman" w:hAnsi="Times New Roman" w:cs="Times New Roman"/>
                <w:b/>
              </w:rPr>
              <w:t xml:space="preserve">6000 рублей</w:t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5037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 xml:space="preserve">пп. 31 п. 1 ст. 333.33 НК РФ</w:t>
            </w:r>
            <w:r>
              <w:rPr>
                <w:rFonts w:ascii="Times New Roman" w:hAnsi="Times New Roman" w:cs="Times New Roman"/>
                <w:b w:val="0"/>
                <w:bCs w:val="0"/>
              </w:rPr>
            </w:r>
            <w:r>
              <w:rPr>
                <w:rFonts w:ascii="Times New Roman" w:hAnsi="Times New Roman" w:cs="Times New Roman"/>
                <w:b w:val="0"/>
                <w:bCs w:val="0"/>
              </w:rPr>
            </w:r>
          </w:p>
        </w:tc>
      </w:tr>
    </w:tbl>
    <w:p>
      <w:pPr>
        <w:jc w:val="center"/>
        <w:spacing w:after="0" w:afterAutospacing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</w:r>
      <w:r>
        <w:rPr>
          <w:rFonts w:ascii="Times New Roman" w:hAnsi="Times New Roman" w:cs="Times New Roman"/>
          <w:b/>
          <w:sz w:val="24"/>
          <w:szCs w:val="24"/>
        </w:rPr>
      </w:r>
      <w:r>
        <w:rPr>
          <w:rFonts w:ascii="Times New Roman" w:hAnsi="Times New Roman" w:cs="Times New Roman"/>
          <w:b/>
          <w:sz w:val="24"/>
          <w:szCs w:val="24"/>
        </w:rPr>
      </w:r>
    </w:p>
    <w:p>
      <w:pPr>
        <w:jc w:val="center"/>
        <w:spacing w:after="0" w:afterAutospacing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Государственная пошлина не уплачивается в следующих случаях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</w:r>
      <w:r>
        <w:rPr>
          <w:rFonts w:ascii="Times New Roman" w:hAnsi="Times New Roman" w:cs="Times New Roman"/>
          <w:b/>
          <w:bCs/>
          <w:sz w:val="28"/>
          <w:szCs w:val="28"/>
        </w:rPr>
      </w:r>
    </w:p>
    <w:p>
      <w:pPr>
        <w:jc w:val="center"/>
        <w:spacing w:after="0" w:afterAutospacing="0"/>
        <w:rPr>
          <w:rFonts w:ascii="Times New Roman" w:hAnsi="Times New Roman" w:cs="Times New Roman"/>
          <w:b/>
          <w:bCs/>
          <w:sz w:val="28"/>
          <w:szCs w:val="28"/>
          <w:highlight w:val="none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(</w:t>
      </w:r>
      <w:r>
        <w:rPr>
          <w:rFonts w:ascii="Times New Roman" w:hAnsi="Times New Roman" w:cs="Times New Roman"/>
          <w:b/>
          <w:sz w:val="28"/>
          <w:szCs w:val="28"/>
        </w:rPr>
        <w:t xml:space="preserve">подп</w:t>
      </w:r>
      <w:r>
        <w:rPr>
          <w:rFonts w:ascii="Times New Roman" w:hAnsi="Times New Roman" w:cs="Times New Roman"/>
          <w:b/>
          <w:sz w:val="28"/>
          <w:szCs w:val="28"/>
        </w:rPr>
        <w:t xml:space="preserve">. </w:t>
      </w:r>
      <w:r>
        <w:rPr>
          <w:rFonts w:ascii="Times New Roman" w:hAnsi="Times New Roman" w:cs="Times New Roman"/>
          <w:b/>
          <w:sz w:val="28"/>
          <w:szCs w:val="28"/>
        </w:rPr>
        <w:t xml:space="preserve">4.1</w:t>
      </w:r>
      <w:r>
        <w:rPr>
          <w:rFonts w:ascii="Times New Roman" w:hAnsi="Times New Roman" w:cs="Times New Roman"/>
          <w:b/>
          <w:sz w:val="28"/>
          <w:szCs w:val="28"/>
        </w:rPr>
        <w:t xml:space="preserve">-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8.2, 11, 25, 31.1, 33, 39, 40, 42, 43 </w:t>
      </w:r>
      <w:r>
        <w:rPr>
          <w:rFonts w:ascii="Times New Roman" w:hAnsi="Times New Roman" w:cs="Times New Roman"/>
          <w:b/>
          <w:sz w:val="28"/>
          <w:szCs w:val="28"/>
        </w:rPr>
        <w:t xml:space="preserve">п</w:t>
      </w:r>
      <w:r>
        <w:rPr>
          <w:rFonts w:ascii="Times New Roman" w:hAnsi="Times New Roman" w:cs="Times New Roman"/>
          <w:b/>
          <w:sz w:val="28"/>
          <w:szCs w:val="28"/>
        </w:rPr>
        <w:t xml:space="preserve">.</w:t>
      </w:r>
      <w:r>
        <w:rPr>
          <w:rFonts w:ascii="Times New Roman" w:hAnsi="Times New Roman" w:cs="Times New Roman"/>
          <w:b/>
          <w:sz w:val="28"/>
          <w:szCs w:val="28"/>
        </w:rPr>
        <w:t xml:space="preserve"> 3 ст</w:t>
      </w:r>
      <w:r>
        <w:rPr>
          <w:rFonts w:ascii="Times New Roman" w:hAnsi="Times New Roman" w:cs="Times New Roman"/>
          <w:b/>
          <w:sz w:val="28"/>
          <w:szCs w:val="28"/>
        </w:rPr>
        <w:t xml:space="preserve">.</w:t>
      </w:r>
      <w:r>
        <w:rPr>
          <w:rFonts w:ascii="Times New Roman" w:hAnsi="Times New Roman" w:cs="Times New Roman"/>
          <w:b/>
          <w:sz w:val="28"/>
          <w:szCs w:val="28"/>
        </w:rPr>
        <w:t xml:space="preserve"> 333.35 </w:t>
      </w:r>
      <w:r>
        <w:rPr>
          <w:rFonts w:ascii="Times New Roman" w:hAnsi="Times New Roman" w:cs="Times New Roman"/>
          <w:b/>
          <w:sz w:val="28"/>
          <w:szCs w:val="28"/>
        </w:rPr>
        <w:t xml:space="preserve">НК РФ):</w:t>
      </w:r>
      <w:r>
        <w:rPr>
          <w:rFonts w:ascii="Times New Roman" w:hAnsi="Times New Roman" w:cs="Times New Roman"/>
          <w:b/>
          <w:bCs/>
          <w:sz w:val="28"/>
          <w:szCs w:val="28"/>
          <w:highlight w:val="none"/>
        </w:rPr>
      </w:r>
      <w:r>
        <w:rPr>
          <w:rFonts w:ascii="Times New Roman" w:hAnsi="Times New Roman" w:cs="Times New Roman"/>
          <w:b/>
          <w:bCs/>
          <w:sz w:val="28"/>
          <w:szCs w:val="28"/>
          <w:highlight w:val="none"/>
        </w:rPr>
      </w:r>
    </w:p>
    <w:p>
      <w:pPr>
        <w:jc w:val="center"/>
        <w:spacing w:after="0" w:afterAutospacing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highlight w:val="none"/>
        </w:rPr>
      </w:r>
      <w:r>
        <w:rPr>
          <w:rFonts w:ascii="Times New Roman" w:hAnsi="Times New Roman" w:cs="Times New Roman"/>
          <w:b/>
          <w:bCs/>
          <w:sz w:val="28"/>
          <w:szCs w:val="28"/>
        </w:rPr>
      </w:r>
      <w:r>
        <w:rPr>
          <w:rFonts w:ascii="Times New Roman" w:hAnsi="Times New Roman" w:cs="Times New Roman"/>
          <w:b/>
          <w:bCs/>
          <w:sz w:val="28"/>
          <w:szCs w:val="28"/>
        </w:rPr>
      </w:r>
    </w:p>
    <w:p>
      <w:pPr>
        <w:jc w:val="both"/>
        <w:spacing w:after="0"/>
        <w:rPr>
          <w:rFonts w:ascii="Times New Roman" w:hAnsi="Times New Roman" w:cs="Times New Roman"/>
          <w:sz w:val="26"/>
          <w:szCs w:val="26"/>
          <w:highlight w:val="white"/>
        </w:rPr>
      </w:pPr>
      <w:r>
        <w:rPr>
          <w:rFonts w:ascii="Times New Roman" w:hAnsi="Times New Roman" w:cs="Times New Roman"/>
          <w:sz w:val="26"/>
          <w:szCs w:val="26"/>
        </w:rPr>
        <w:t xml:space="preserve">1) за государственную регистрацию права оперативного управления недвижимым имуществом, находящимся в государственной или м</w:t>
      </w:r>
      <w:r>
        <w:rPr>
          <w:rFonts w:ascii="Times New Roman" w:hAnsi="Times New Roman" w:cs="Times New Roman"/>
          <w:sz w:val="26"/>
          <w:szCs w:val="26"/>
          <w:highlight w:val="white"/>
        </w:rPr>
        <w:t xml:space="preserve">униципальной собственности;</w:t>
      </w:r>
      <w:r>
        <w:rPr>
          <w:rFonts w:ascii="Times New Roman" w:hAnsi="Times New Roman" w:cs="Times New Roman"/>
          <w:sz w:val="26"/>
          <w:szCs w:val="26"/>
          <w:highlight w:val="white"/>
        </w:rPr>
      </w:r>
      <w:r>
        <w:rPr>
          <w:rFonts w:ascii="Times New Roman" w:hAnsi="Times New Roman" w:cs="Times New Roman"/>
          <w:sz w:val="26"/>
          <w:szCs w:val="26"/>
          <w:highlight w:val="white"/>
        </w:rPr>
      </w:r>
    </w:p>
    <w:p>
      <w:pPr>
        <w:jc w:val="both"/>
        <w:spacing w:after="0"/>
        <w:rPr>
          <w:rFonts w:ascii="Times New Roman" w:hAnsi="Times New Roman" w:cs="Times New Roman"/>
          <w:sz w:val="26"/>
          <w:szCs w:val="26"/>
          <w:highlight w:val="white"/>
        </w:rPr>
      </w:pPr>
      <w:r>
        <w:rPr>
          <w:rFonts w:ascii="Times New Roman" w:hAnsi="Times New Roman" w:cs="Times New Roman"/>
          <w:sz w:val="26"/>
          <w:szCs w:val="26"/>
          <w:highlight w:val="white"/>
        </w:rPr>
        <w:t xml:space="preserve">2)</w:t>
      </w:r>
      <w:r>
        <w:rPr>
          <w:rFonts w:ascii="Times New Roman" w:hAnsi="Times New Roman" w:cs="Times New Roman"/>
          <w:b/>
          <w:bCs/>
          <w:sz w:val="26"/>
          <w:szCs w:val="26"/>
          <w:highlight w:val="white"/>
        </w:rPr>
        <w:t xml:space="preserve"> </w:t>
      </w:r>
      <w:r>
        <w:rPr>
          <w:rFonts w:ascii="Times New Roman" w:hAnsi="Times New Roman" w:cs="Times New Roman"/>
          <w:b w:val="0"/>
          <w:bCs w:val="0"/>
          <w:sz w:val="26"/>
          <w:szCs w:val="26"/>
          <w:highlight w:val="white"/>
        </w:rPr>
        <w:t xml:space="preserve">за государственный кадастровый учет и (или) </w:t>
      </w:r>
      <w:r>
        <w:rPr>
          <w:rFonts w:ascii="Times New Roman" w:hAnsi="Times New Roman" w:cs="Times New Roman"/>
          <w:b w:val="0"/>
          <w:bCs w:val="0"/>
          <w:sz w:val="26"/>
          <w:szCs w:val="26"/>
          <w:highlight w:val="white"/>
        </w:rPr>
        <w:t xml:space="preserve">г</w:t>
      </w:r>
      <w:r>
        <w:rPr>
          <w:rFonts w:ascii="Times New Roman" w:hAnsi="Times New Roman" w:cs="Times New Roman"/>
          <w:b w:val="0"/>
          <w:bCs w:val="0"/>
          <w:sz w:val="26"/>
          <w:szCs w:val="26"/>
          <w:highlight w:val="white"/>
        </w:rPr>
        <w:t xml:space="preserve">осуд</w:t>
      </w:r>
      <w:r>
        <w:rPr>
          <w:rFonts w:ascii="Times New Roman" w:hAnsi="Times New Roman" w:cs="Times New Roman"/>
          <w:sz w:val="26"/>
          <w:szCs w:val="26"/>
          <w:highlight w:val="white"/>
        </w:rPr>
        <w:t xml:space="preserve">арственную регистрацию ограничений прав и обременений земельных участков, используемых для северного оленеводства</w:t>
      </w:r>
      <w:r>
        <w:rPr>
          <w:rFonts w:ascii="Times New Roman" w:hAnsi="Times New Roman" w:cs="Times New Roman"/>
          <w:sz w:val="26"/>
          <w:szCs w:val="26"/>
          <w:highlight w:val="white"/>
        </w:rPr>
        <w:t xml:space="preserve">;</w:t>
      </w:r>
      <w:r>
        <w:rPr>
          <w:rFonts w:ascii="Times New Roman" w:hAnsi="Times New Roman" w:cs="Times New Roman"/>
          <w:sz w:val="26"/>
          <w:szCs w:val="26"/>
          <w:highlight w:val="white"/>
        </w:rPr>
      </w:r>
      <w:r>
        <w:rPr>
          <w:rFonts w:ascii="Times New Roman" w:hAnsi="Times New Roman" w:cs="Times New Roman"/>
          <w:sz w:val="26"/>
          <w:szCs w:val="26"/>
          <w:highlight w:val="white"/>
        </w:rPr>
      </w:r>
    </w:p>
    <w:p>
      <w:pPr>
        <w:jc w:val="both"/>
        <w:spacing w:after="0"/>
        <w:rPr>
          <w:rFonts w:ascii="Times New Roman" w:hAnsi="Times New Roman" w:cs="Times New Roman"/>
          <w:sz w:val="26"/>
          <w:szCs w:val="26"/>
          <w:highlight w:val="white"/>
        </w:rPr>
      </w:pPr>
      <w:r>
        <w:rPr>
          <w:rFonts w:ascii="Times New Roman" w:hAnsi="Times New Roman" w:cs="Times New Roman"/>
          <w:sz w:val="26"/>
          <w:szCs w:val="26"/>
          <w:highlight w:val="white"/>
        </w:rPr>
        <w:t xml:space="preserve">3) за государственную регистрацию права постоянного (бессрочного) пользования земельными участками, находящимися в государственной или муниципальной собственности;</w:t>
      </w:r>
      <w:r>
        <w:rPr>
          <w:rFonts w:ascii="Times New Roman" w:hAnsi="Times New Roman" w:cs="Times New Roman"/>
          <w:sz w:val="26"/>
          <w:szCs w:val="26"/>
          <w:highlight w:val="white"/>
        </w:rPr>
      </w:r>
      <w:r>
        <w:rPr>
          <w:rFonts w:ascii="Times New Roman" w:hAnsi="Times New Roman" w:cs="Times New Roman"/>
          <w:sz w:val="26"/>
          <w:szCs w:val="26"/>
          <w:highlight w:val="white"/>
        </w:rPr>
      </w:r>
    </w:p>
    <w:p>
      <w:pPr>
        <w:jc w:val="both"/>
        <w:spacing w:after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  <w:highlight w:val="white"/>
        </w:rPr>
        <w:t xml:space="preserve">4) </w:t>
      </w:r>
      <w:r>
        <w:rPr>
          <w:rFonts w:ascii="Times New Roman" w:hAnsi="Times New Roman" w:cs="Times New Roman"/>
          <w:b w:val="0"/>
          <w:bCs w:val="0"/>
          <w:sz w:val="26"/>
          <w:szCs w:val="26"/>
          <w:highlight w:val="white"/>
        </w:rPr>
        <w:t xml:space="preserve">за внесение в </w:t>
      </w:r>
      <w:r>
        <w:rPr>
          <w:rFonts w:ascii="Times New Roman" w:hAnsi="Times New Roman" w:cs="Times New Roman"/>
          <w:b w:val="0"/>
          <w:bCs w:val="0"/>
          <w:sz w:val="26"/>
          <w:szCs w:val="26"/>
          <w:highlight w:val="white"/>
        </w:rPr>
        <w:t xml:space="preserve">ЕГРН</w:t>
      </w:r>
      <w:r>
        <w:rPr>
          <w:rFonts w:ascii="Times New Roman" w:hAnsi="Times New Roman" w:cs="Times New Roman"/>
          <w:b w:val="0"/>
          <w:bCs w:val="0"/>
          <w:sz w:val="26"/>
          <w:szCs w:val="26"/>
          <w:highlight w:val="white"/>
        </w:rPr>
        <w:t xml:space="preserve"> </w:t>
      </w:r>
      <w:r>
        <w:rPr>
          <w:rFonts w:ascii="Times New Roman" w:hAnsi="Times New Roman" w:cs="Times New Roman"/>
          <w:sz w:val="26"/>
          <w:szCs w:val="26"/>
          <w:highlight w:val="white"/>
        </w:rPr>
        <w:t xml:space="preserve">в случае принятия нормативного правового акта, влекущего необходимость внесения соответствующих изменений по не зависящим от правооблад</w:t>
      </w:r>
      <w:r>
        <w:rPr>
          <w:rFonts w:ascii="Times New Roman" w:hAnsi="Times New Roman" w:cs="Times New Roman"/>
          <w:sz w:val="26"/>
          <w:szCs w:val="26"/>
        </w:rPr>
        <w:t xml:space="preserve">ателей, владельцев или пользователей объектов недвижимости причинам;</w:t>
      </w:r>
      <w:r>
        <w:rPr>
          <w:rFonts w:ascii="Times New Roman" w:hAnsi="Times New Roman" w:cs="Times New Roman"/>
          <w:sz w:val="26"/>
          <w:szCs w:val="26"/>
        </w:rPr>
      </w:r>
      <w:r>
        <w:rPr>
          <w:rFonts w:ascii="Times New Roman" w:hAnsi="Times New Roman" w:cs="Times New Roman"/>
          <w:sz w:val="26"/>
          <w:szCs w:val="26"/>
        </w:rPr>
      </w:r>
    </w:p>
    <w:p>
      <w:pPr>
        <w:jc w:val="both"/>
        <w:spacing w:after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5) за внесение изменений в </w:t>
      </w:r>
      <w:r>
        <w:rPr>
          <w:rFonts w:ascii="Times New Roman" w:hAnsi="Times New Roman" w:cs="Times New Roman"/>
          <w:sz w:val="26"/>
          <w:szCs w:val="26"/>
        </w:rPr>
        <w:t xml:space="preserve">ЕГРН:</w:t>
      </w:r>
      <w:r>
        <w:rPr>
          <w:rFonts w:ascii="Times New Roman" w:hAnsi="Times New Roman" w:cs="Times New Roman"/>
          <w:sz w:val="26"/>
          <w:szCs w:val="26"/>
        </w:rPr>
      </w:r>
      <w:r>
        <w:rPr>
          <w:rFonts w:ascii="Times New Roman" w:hAnsi="Times New Roman" w:cs="Times New Roman"/>
          <w:sz w:val="26"/>
          <w:szCs w:val="26"/>
        </w:rPr>
      </w:r>
    </w:p>
    <w:p>
      <w:pPr>
        <w:pStyle w:val="844"/>
        <w:numPr>
          <w:ilvl w:val="0"/>
          <w:numId w:val="1"/>
        </w:numPr>
        <w:jc w:val="both"/>
        <w:spacing w:after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записи о наличии возражения в отношении зарегистрированного права на объект недвижимости, </w:t>
      </w:r>
      <w:r>
        <w:rPr>
          <w:rFonts w:ascii="Times New Roman" w:hAnsi="Times New Roman" w:cs="Times New Roman"/>
          <w:sz w:val="26"/>
          <w:szCs w:val="26"/>
        </w:rPr>
      </w:r>
      <w:r>
        <w:rPr>
          <w:rFonts w:ascii="Times New Roman" w:hAnsi="Times New Roman" w:cs="Times New Roman"/>
          <w:sz w:val="26"/>
          <w:szCs w:val="26"/>
        </w:rPr>
      </w:r>
    </w:p>
    <w:p>
      <w:pPr>
        <w:pStyle w:val="844"/>
        <w:numPr>
          <w:ilvl w:val="0"/>
          <w:numId w:val="1"/>
        </w:numPr>
        <w:jc w:val="both"/>
        <w:spacing w:after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записи о невозможности государственной регистрации права без личного участия правообладателя, </w:t>
      </w:r>
      <w:r>
        <w:rPr>
          <w:rFonts w:ascii="Times New Roman" w:hAnsi="Times New Roman" w:cs="Times New Roman"/>
          <w:sz w:val="26"/>
          <w:szCs w:val="26"/>
        </w:rPr>
      </w:r>
      <w:r>
        <w:rPr>
          <w:rFonts w:ascii="Times New Roman" w:hAnsi="Times New Roman" w:cs="Times New Roman"/>
          <w:sz w:val="26"/>
          <w:szCs w:val="26"/>
        </w:rPr>
      </w:r>
    </w:p>
    <w:p>
      <w:pPr>
        <w:pStyle w:val="844"/>
        <w:numPr>
          <w:ilvl w:val="0"/>
          <w:numId w:val="1"/>
        </w:numPr>
        <w:jc w:val="both"/>
        <w:spacing w:after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записи о невозможности государственной регистрации перехода, прекращения, ограничен</w:t>
      </w:r>
      <w:r>
        <w:rPr>
          <w:rFonts w:ascii="Times New Roman" w:hAnsi="Times New Roman" w:cs="Times New Roman"/>
          <w:sz w:val="26"/>
          <w:szCs w:val="26"/>
        </w:rPr>
        <w:t xml:space="preserve">ия права на земельный участок из земель сельскохозяйственного назначения или обременения такого земельного участка до завершения рассмотрения судом дела о его изъятии в связи с неиспользованием по целевому назначению или использованием с нарушением законод</w:t>
      </w:r>
      <w:r>
        <w:rPr>
          <w:rFonts w:ascii="Times New Roman" w:hAnsi="Times New Roman" w:cs="Times New Roman"/>
          <w:sz w:val="26"/>
          <w:szCs w:val="26"/>
        </w:rPr>
        <w:t xml:space="preserve">ательства Российской Федерации,</w:t>
      </w:r>
      <w:r>
        <w:rPr>
          <w:rFonts w:ascii="Times New Roman" w:hAnsi="Times New Roman" w:cs="Times New Roman"/>
          <w:sz w:val="26"/>
          <w:szCs w:val="26"/>
        </w:rPr>
      </w:r>
      <w:r>
        <w:rPr>
          <w:rFonts w:ascii="Times New Roman" w:hAnsi="Times New Roman" w:cs="Times New Roman"/>
          <w:sz w:val="26"/>
          <w:szCs w:val="26"/>
        </w:rPr>
      </w:r>
    </w:p>
    <w:p>
      <w:pPr>
        <w:pStyle w:val="844"/>
        <w:numPr>
          <w:ilvl w:val="0"/>
          <w:numId w:val="1"/>
        </w:numPr>
        <w:jc w:val="both"/>
        <w:spacing w:after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записи о наличии прав требований в отношении зарегистрированного права, </w:t>
      </w:r>
      <w:r>
        <w:rPr>
          <w:rFonts w:ascii="Times New Roman" w:hAnsi="Times New Roman" w:cs="Times New Roman"/>
          <w:sz w:val="26"/>
          <w:szCs w:val="26"/>
        </w:rPr>
      </w:r>
      <w:r>
        <w:rPr>
          <w:rFonts w:ascii="Times New Roman" w:hAnsi="Times New Roman" w:cs="Times New Roman"/>
          <w:sz w:val="26"/>
          <w:szCs w:val="26"/>
        </w:rPr>
      </w:r>
    </w:p>
    <w:p>
      <w:pPr>
        <w:pStyle w:val="844"/>
        <w:numPr>
          <w:ilvl w:val="0"/>
          <w:numId w:val="1"/>
        </w:numPr>
        <w:jc w:val="both"/>
        <w:spacing w:after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сведений об адресе электронной почты и (или) о почтовом адресе, по которым осуществляется связь с лицом, чье право на объект недвижимости зарегистрировано, с лицом, в пользу которого зарегистрированы ограничение права и обременение объекта недвижимости, </w:t>
      </w:r>
      <w:r>
        <w:rPr>
          <w:rFonts w:ascii="Times New Roman" w:hAnsi="Times New Roman" w:cs="Times New Roman"/>
          <w:sz w:val="26"/>
          <w:szCs w:val="26"/>
        </w:rPr>
      </w:r>
      <w:r>
        <w:rPr>
          <w:rFonts w:ascii="Times New Roman" w:hAnsi="Times New Roman" w:cs="Times New Roman"/>
          <w:sz w:val="26"/>
          <w:szCs w:val="26"/>
        </w:rPr>
      </w:r>
    </w:p>
    <w:p>
      <w:pPr>
        <w:pStyle w:val="844"/>
        <w:numPr>
          <w:ilvl w:val="0"/>
          <w:numId w:val="1"/>
        </w:numPr>
        <w:jc w:val="both"/>
        <w:spacing w:after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за внесение в случаях, установленных Федеральным законом от 13</w:t>
      </w:r>
      <w:r>
        <w:rPr>
          <w:rFonts w:ascii="Times New Roman" w:hAnsi="Times New Roman" w:cs="Times New Roman"/>
          <w:sz w:val="26"/>
          <w:szCs w:val="26"/>
        </w:rPr>
        <w:t xml:space="preserve">.07.2015 </w:t>
      </w:r>
      <w:r>
        <w:rPr>
          <w:rFonts w:ascii="Times New Roman" w:hAnsi="Times New Roman" w:cs="Times New Roman"/>
          <w:sz w:val="26"/>
          <w:szCs w:val="26"/>
        </w:rPr>
        <w:t xml:space="preserve">№218-ФЗ «О государственной регистрации недвижимости», сведений (изменений в сведения) в </w:t>
      </w:r>
      <w:r>
        <w:rPr>
          <w:rFonts w:ascii="Times New Roman" w:hAnsi="Times New Roman" w:cs="Times New Roman"/>
          <w:sz w:val="26"/>
          <w:szCs w:val="26"/>
        </w:rPr>
        <w:t xml:space="preserve">ЕГРН</w:t>
      </w:r>
      <w:r>
        <w:rPr>
          <w:rFonts w:ascii="Times New Roman" w:hAnsi="Times New Roman" w:cs="Times New Roman"/>
          <w:sz w:val="26"/>
          <w:szCs w:val="26"/>
        </w:rPr>
        <w:t xml:space="preserve"> по заявлению заинтересованного лица, если указанные сведения не были внесены в </w:t>
      </w:r>
      <w:r>
        <w:rPr>
          <w:rFonts w:ascii="Times New Roman" w:hAnsi="Times New Roman" w:cs="Times New Roman"/>
          <w:sz w:val="26"/>
          <w:szCs w:val="26"/>
        </w:rPr>
        <w:t xml:space="preserve">ЕГРН</w:t>
      </w:r>
      <w:r>
        <w:rPr>
          <w:rFonts w:ascii="Times New Roman" w:hAnsi="Times New Roman" w:cs="Times New Roman"/>
          <w:sz w:val="26"/>
          <w:szCs w:val="26"/>
        </w:rPr>
        <w:t xml:space="preserve"> в порядке межведомственного информационного взаимодействия;</w:t>
      </w:r>
      <w:r>
        <w:rPr>
          <w:rFonts w:ascii="Times New Roman" w:hAnsi="Times New Roman" w:cs="Times New Roman"/>
          <w:sz w:val="26"/>
          <w:szCs w:val="26"/>
        </w:rPr>
      </w:r>
      <w:r>
        <w:rPr>
          <w:rFonts w:ascii="Times New Roman" w:hAnsi="Times New Roman" w:cs="Times New Roman"/>
          <w:sz w:val="26"/>
          <w:szCs w:val="26"/>
        </w:rPr>
      </w:r>
    </w:p>
    <w:p>
      <w:pPr>
        <w:jc w:val="both"/>
        <w:spacing w:after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6</w:t>
      </w:r>
      <w:r>
        <w:rPr>
          <w:rFonts w:ascii="Times New Roman" w:hAnsi="Times New Roman" w:cs="Times New Roman"/>
          <w:sz w:val="26"/>
          <w:szCs w:val="26"/>
        </w:rPr>
        <w:t xml:space="preserve">) за государственную регистрацию арестов, прекращения арестов недвижимого имущества;</w:t>
      </w:r>
      <w:r>
        <w:rPr>
          <w:rFonts w:ascii="Times New Roman" w:hAnsi="Times New Roman" w:cs="Times New Roman"/>
          <w:sz w:val="26"/>
          <w:szCs w:val="26"/>
        </w:rPr>
      </w:r>
      <w:r>
        <w:rPr>
          <w:rFonts w:ascii="Times New Roman" w:hAnsi="Times New Roman" w:cs="Times New Roman"/>
          <w:sz w:val="26"/>
          <w:szCs w:val="26"/>
        </w:rPr>
      </w:r>
    </w:p>
    <w:p>
      <w:pPr>
        <w:jc w:val="both"/>
        <w:spacing w:after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7</w:t>
      </w:r>
      <w:r>
        <w:rPr>
          <w:rFonts w:ascii="Times New Roman" w:hAnsi="Times New Roman" w:cs="Times New Roman"/>
          <w:sz w:val="26"/>
          <w:szCs w:val="26"/>
        </w:rPr>
        <w:t xml:space="preserve">) за государственную регистрацию ипотеки, возникающей на основании закона, а также за погашение регистрационной записи об ипотеке;</w:t>
      </w:r>
      <w:r>
        <w:rPr>
          <w:rFonts w:ascii="Times New Roman" w:hAnsi="Times New Roman" w:cs="Times New Roman"/>
          <w:sz w:val="26"/>
          <w:szCs w:val="26"/>
        </w:rPr>
      </w:r>
      <w:r>
        <w:rPr>
          <w:rFonts w:ascii="Times New Roman" w:hAnsi="Times New Roman" w:cs="Times New Roman"/>
          <w:sz w:val="26"/>
          <w:szCs w:val="26"/>
        </w:rPr>
      </w:r>
    </w:p>
    <w:p>
      <w:pPr>
        <w:jc w:val="both"/>
        <w:spacing w:after="0"/>
        <w:rPr>
          <w:rFonts w:ascii="Times New Roman" w:hAnsi="Times New Roman" w:cs="Times New Roman"/>
          <w:b w:val="0"/>
          <w:bCs w:val="0"/>
          <w:sz w:val="26"/>
          <w:szCs w:val="26"/>
          <w:highlight w:val="white"/>
        </w:rPr>
      </w:pPr>
      <w:r>
        <w:rPr>
          <w:rFonts w:ascii="Times New Roman" w:hAnsi="Times New Roman" w:cs="Times New Roman"/>
          <w:sz w:val="26"/>
          <w:szCs w:val="26"/>
        </w:rPr>
        <w:t xml:space="preserve">8</w:t>
      </w:r>
      <w:r>
        <w:rPr>
          <w:rFonts w:ascii="Times New Roman" w:hAnsi="Times New Roman" w:cs="Times New Roman"/>
          <w:sz w:val="26"/>
          <w:szCs w:val="26"/>
        </w:rPr>
        <w:t xml:space="preserve">) за государственную регистрацию возникшего до дня вступления в силу Федеральног</w:t>
      </w:r>
      <w:r>
        <w:rPr>
          <w:rFonts w:ascii="Times New Roman" w:hAnsi="Times New Roman" w:cs="Times New Roman"/>
          <w:sz w:val="26"/>
          <w:szCs w:val="26"/>
        </w:rPr>
        <w:t xml:space="preserve">о закона от 21.07.1997 №122-ФЗ «</w:t>
      </w:r>
      <w:r>
        <w:rPr>
          <w:rFonts w:ascii="Times New Roman" w:hAnsi="Times New Roman" w:cs="Times New Roman"/>
          <w:sz w:val="26"/>
          <w:szCs w:val="26"/>
        </w:rPr>
        <w:t xml:space="preserve">О </w:t>
      </w:r>
      <w:r>
        <w:rPr>
          <w:rFonts w:ascii="Times New Roman" w:hAnsi="Times New Roman" w:cs="Times New Roman"/>
          <w:b w:val="0"/>
          <w:bCs w:val="0"/>
          <w:sz w:val="26"/>
          <w:szCs w:val="26"/>
        </w:rPr>
        <w:t xml:space="preserve">гос</w:t>
      </w:r>
      <w:r>
        <w:rPr>
          <w:rFonts w:ascii="Times New Roman" w:hAnsi="Times New Roman" w:cs="Times New Roman"/>
          <w:b w:val="0"/>
          <w:bCs w:val="0"/>
          <w:sz w:val="26"/>
          <w:szCs w:val="26"/>
          <w:highlight w:val="white"/>
        </w:rPr>
        <w:t xml:space="preserve">ударственной регистрации прав на недв</w:t>
      </w:r>
      <w:r>
        <w:rPr>
          <w:rFonts w:ascii="Times New Roman" w:hAnsi="Times New Roman" w:cs="Times New Roman"/>
          <w:b w:val="0"/>
          <w:bCs w:val="0"/>
          <w:sz w:val="26"/>
          <w:szCs w:val="26"/>
          <w:highlight w:val="white"/>
        </w:rPr>
        <w:t xml:space="preserve">ижимое имущество и сделок с ним»</w:t>
      </w:r>
      <w:r>
        <w:rPr>
          <w:rFonts w:ascii="Times New Roman" w:hAnsi="Times New Roman" w:cs="Times New Roman"/>
          <w:b w:val="0"/>
          <w:bCs w:val="0"/>
          <w:sz w:val="26"/>
          <w:szCs w:val="26"/>
          <w:highlight w:val="white"/>
        </w:rPr>
        <w:t xml:space="preserve"> права на объект недвижимости;</w:t>
      </w:r>
      <w:r>
        <w:rPr>
          <w:rFonts w:ascii="Times New Roman" w:hAnsi="Times New Roman" w:cs="Times New Roman"/>
          <w:b w:val="0"/>
          <w:bCs w:val="0"/>
          <w:sz w:val="26"/>
          <w:szCs w:val="26"/>
          <w:highlight w:val="white"/>
        </w:rPr>
      </w:r>
      <w:r>
        <w:rPr>
          <w:rFonts w:ascii="Times New Roman" w:hAnsi="Times New Roman" w:cs="Times New Roman"/>
          <w:b w:val="0"/>
          <w:bCs w:val="0"/>
          <w:sz w:val="26"/>
          <w:szCs w:val="26"/>
          <w:highlight w:val="white"/>
        </w:rPr>
      </w:r>
    </w:p>
    <w:p>
      <w:pPr>
        <w:jc w:val="both"/>
        <w:spacing w:after="0"/>
        <w:rPr>
          <w:rFonts w:ascii="Times New Roman" w:hAnsi="Times New Roman" w:cs="Times New Roman"/>
          <w:b w:val="0"/>
          <w:bCs w:val="0"/>
          <w:sz w:val="26"/>
          <w:szCs w:val="26"/>
          <w:highlight w:val="white"/>
        </w:rPr>
      </w:pPr>
      <w:r>
        <w:rPr>
          <w:rFonts w:ascii="Times New Roman" w:hAnsi="Times New Roman" w:cs="Times New Roman"/>
          <w:b w:val="0"/>
          <w:bCs w:val="0"/>
          <w:sz w:val="26"/>
          <w:szCs w:val="26"/>
          <w:highlight w:val="white"/>
        </w:rPr>
        <w:t xml:space="preserve">9</w:t>
      </w:r>
      <w:r>
        <w:rPr>
          <w:rFonts w:ascii="Times New Roman" w:hAnsi="Times New Roman" w:cs="Times New Roman"/>
          <w:b w:val="0"/>
          <w:bCs w:val="0"/>
          <w:sz w:val="26"/>
          <w:szCs w:val="26"/>
          <w:highlight w:val="white"/>
        </w:rPr>
        <w:t xml:space="preserve">) </w:t>
      </w:r>
      <w:r>
        <w:rPr>
          <w:rFonts w:ascii="Times New Roman" w:hAnsi="Times New Roman" w:cs="Times New Roman"/>
          <w:b w:val="0"/>
          <w:bCs w:val="0"/>
          <w:sz w:val="26"/>
          <w:szCs w:val="26"/>
          <w:highlight w:val="white"/>
        </w:rPr>
        <w:t xml:space="preserve">за государственный кадастровый учет и (или)</w:t>
      </w:r>
      <w:r>
        <w:rPr>
          <w:rFonts w:ascii="Times New Roman" w:hAnsi="Times New Roman" w:cs="Times New Roman"/>
          <w:b w:val="0"/>
          <w:bCs w:val="0"/>
          <w:sz w:val="26"/>
          <w:szCs w:val="26"/>
          <w:highlight w:val="white"/>
        </w:rPr>
        <w:t xml:space="preserve"> государственную регистрацию прекращения прав в связи с </w:t>
      </w:r>
      <w:r>
        <w:rPr>
          <w:rFonts w:ascii="Times New Roman" w:hAnsi="Times New Roman" w:cs="Times New Roman"/>
          <w:b w:val="0"/>
          <w:bCs w:val="0"/>
          <w:sz w:val="26"/>
          <w:szCs w:val="26"/>
          <w:highlight w:val="white"/>
        </w:rPr>
        <w:t xml:space="preserve">прекращением существовани</w:t>
      </w:r>
      <w:r>
        <w:rPr>
          <w:rFonts w:ascii="Times New Roman" w:hAnsi="Times New Roman" w:cs="Times New Roman"/>
          <w:b w:val="0"/>
          <w:bCs w:val="0"/>
          <w:sz w:val="26"/>
          <w:szCs w:val="26"/>
          <w:highlight w:val="white"/>
        </w:rPr>
        <w:t xml:space="preserve">я объекта недвижимого имущества, отказом от права собственности на объект недвижимого имущества, переходом права к новому правооблада</w:t>
      </w:r>
      <w:r>
        <w:rPr>
          <w:rFonts w:ascii="Times New Roman" w:hAnsi="Times New Roman" w:cs="Times New Roman"/>
          <w:b w:val="0"/>
          <w:bCs w:val="0"/>
          <w:sz w:val="26"/>
          <w:szCs w:val="26"/>
          <w:highlight w:val="white"/>
        </w:rPr>
        <w:t xml:space="preserve">телю</w:t>
      </w:r>
      <w:r>
        <w:rPr>
          <w:rFonts w:ascii="Times New Roman" w:hAnsi="Times New Roman" w:cs="Times New Roman"/>
          <w:b w:val="0"/>
          <w:bCs w:val="0"/>
          <w:sz w:val="26"/>
          <w:szCs w:val="26"/>
          <w:highlight w:val="white"/>
        </w:rPr>
        <w:t xml:space="preserve">;</w:t>
      </w:r>
      <w:r>
        <w:rPr>
          <w:rFonts w:ascii="Times New Roman" w:hAnsi="Times New Roman" w:cs="Times New Roman"/>
          <w:b w:val="0"/>
          <w:bCs w:val="0"/>
          <w:sz w:val="26"/>
          <w:szCs w:val="26"/>
          <w:highlight w:val="white"/>
        </w:rPr>
      </w:r>
      <w:r>
        <w:rPr>
          <w:rFonts w:ascii="Times New Roman" w:hAnsi="Times New Roman" w:cs="Times New Roman"/>
          <w:b w:val="0"/>
          <w:bCs w:val="0"/>
          <w:sz w:val="26"/>
          <w:szCs w:val="26"/>
          <w:highlight w:val="white"/>
        </w:rPr>
      </w:r>
    </w:p>
    <w:p>
      <w:pPr>
        <w:jc w:val="both"/>
        <w:spacing w:after="0"/>
        <w:rPr>
          <w:rFonts w:ascii="Times New Roman" w:hAnsi="Times New Roman" w:cs="Times New Roman"/>
          <w:sz w:val="26"/>
          <w:szCs w:val="26"/>
          <w:highlight w:val="white"/>
        </w:rPr>
      </w:pPr>
      <w:r>
        <w:rPr>
          <w:rFonts w:ascii="Times New Roman" w:hAnsi="Times New Roman" w:cs="Times New Roman"/>
          <w:sz w:val="26"/>
          <w:szCs w:val="26"/>
          <w:highlight w:val="white"/>
        </w:rPr>
        <w:t xml:space="preserve">10</w:t>
      </w:r>
      <w:r>
        <w:rPr>
          <w:rFonts w:ascii="Times New Roman" w:hAnsi="Times New Roman" w:cs="Times New Roman"/>
          <w:sz w:val="26"/>
          <w:szCs w:val="26"/>
          <w:highlight w:val="white"/>
        </w:rPr>
        <w:t xml:space="preserve">) за государственную регистрацию прекращения ограничений прав или об</w:t>
      </w:r>
      <w:r>
        <w:rPr>
          <w:rFonts w:ascii="Times New Roman" w:hAnsi="Times New Roman" w:cs="Times New Roman"/>
          <w:sz w:val="26"/>
          <w:szCs w:val="26"/>
          <w:highlight w:val="white"/>
        </w:rPr>
        <w:t xml:space="preserve">ременений объектов недвижимости</w:t>
      </w:r>
      <w:r>
        <w:rPr>
          <w:rFonts w:ascii="Times New Roman" w:hAnsi="Times New Roman" w:cs="Times New Roman"/>
          <w:sz w:val="26"/>
          <w:szCs w:val="26"/>
          <w:highlight w:val="white"/>
        </w:rPr>
        <w:t xml:space="preserve">;</w:t>
      </w:r>
      <w:r>
        <w:rPr>
          <w:rFonts w:ascii="Times New Roman" w:hAnsi="Times New Roman" w:cs="Times New Roman"/>
          <w:sz w:val="26"/>
          <w:szCs w:val="26"/>
          <w:highlight w:val="white"/>
        </w:rPr>
      </w:r>
      <w:r>
        <w:rPr>
          <w:rFonts w:ascii="Times New Roman" w:hAnsi="Times New Roman" w:cs="Times New Roman"/>
          <w:sz w:val="26"/>
          <w:szCs w:val="26"/>
          <w:highlight w:val="white"/>
        </w:rPr>
      </w:r>
    </w:p>
    <w:p>
      <w:pPr>
        <w:jc w:val="both"/>
        <w:spacing w:after="0"/>
        <w:rPr>
          <w:rFonts w:ascii="Times New Roman" w:hAnsi="Times New Roman" w:cs="Times New Roman"/>
          <w:sz w:val="26"/>
          <w:szCs w:val="26"/>
          <w:highlight w:val="white"/>
        </w:rPr>
      </w:pPr>
      <w:r>
        <w:rPr>
          <w:rFonts w:ascii="Times New Roman" w:hAnsi="Times New Roman" w:cs="Times New Roman"/>
          <w:sz w:val="26"/>
          <w:szCs w:val="26"/>
          <w:highlight w:val="white"/>
        </w:rPr>
        <w:t xml:space="preserve">11) </w:t>
      </w:r>
      <w:r>
        <w:rPr>
          <w:rFonts w:ascii="Times New Roman" w:hAnsi="Times New Roman" w:cs="Times New Roman"/>
          <w:sz w:val="26"/>
          <w:szCs w:val="26"/>
          <w:highlight w:val="white"/>
        </w:rPr>
        <w:t xml:space="preserve">за осуществляемые государственный кадастровый учет и (или) </w:t>
      </w:r>
      <w:r>
        <w:rPr>
          <w:rFonts w:ascii="Times New Roman" w:hAnsi="Times New Roman" w:cs="Times New Roman"/>
          <w:sz w:val="26"/>
          <w:szCs w:val="26"/>
          <w:highlight w:val="white"/>
        </w:rPr>
        <w:t xml:space="preserve">госу</w:t>
      </w:r>
      <w:r>
        <w:rPr>
          <w:rFonts w:ascii="Times New Roman" w:hAnsi="Times New Roman" w:cs="Times New Roman"/>
          <w:sz w:val="26"/>
          <w:szCs w:val="26"/>
          <w:highlight w:val="white"/>
        </w:rPr>
        <w:t xml:space="preserve">дарственную регистрацию права собственности Российской Федерации на автомобильные дороги, переданные в доверительное управление юридическому лицу, созданному в организационно-правовой форме государственной компании, и на земельные участки, предоставленные </w:t>
      </w:r>
      <w:r>
        <w:rPr>
          <w:rFonts w:ascii="Times New Roman" w:hAnsi="Times New Roman" w:cs="Times New Roman"/>
          <w:sz w:val="26"/>
          <w:szCs w:val="26"/>
          <w:highlight w:val="white"/>
        </w:rPr>
        <w:t xml:space="preserve">в аренду указанному юридическому лицу, государственную регистрацию договоров аренды земельных участков, предоставленных указанному юридическому лицу, а также за государственную регистрацию прекращения прав на такие автомобильные дороги и земельные участки;</w:t>
      </w:r>
      <w:r>
        <w:rPr>
          <w:rFonts w:ascii="Times New Roman" w:hAnsi="Times New Roman" w:cs="Times New Roman"/>
          <w:sz w:val="26"/>
          <w:szCs w:val="26"/>
          <w:highlight w:val="white"/>
        </w:rPr>
      </w:r>
      <w:r>
        <w:rPr>
          <w:rFonts w:ascii="Times New Roman" w:hAnsi="Times New Roman" w:cs="Times New Roman"/>
          <w:sz w:val="26"/>
          <w:szCs w:val="26"/>
          <w:highlight w:val="white"/>
        </w:rPr>
      </w:r>
    </w:p>
    <w:p>
      <w:pPr>
        <w:ind w:left="0" w:right="0" w:firstLine="0"/>
        <w:jc w:val="both"/>
        <w:spacing w:before="0" w:after="0" w:line="288" w:lineRule="atLeast"/>
        <w:rPr>
          <w:b w:val="0"/>
          <w:bCs w:val="0"/>
          <w:sz w:val="26"/>
          <w:szCs w:val="26"/>
          <w:highlight w:val="white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Times New Roman" w:hAnsi="Times New Roman" w:cs="Times New Roman"/>
          <w:sz w:val="26"/>
          <w:szCs w:val="26"/>
          <w:highlight w:val="white"/>
        </w:rPr>
        <w:t xml:space="preserve">12) </w:t>
      </w:r>
      <w:r>
        <w:rPr>
          <w:rFonts w:ascii="Times New Roman" w:hAnsi="Times New Roman" w:eastAsia="Times New Roman" w:cs="Times New Roman"/>
          <w:b w:val="0"/>
          <w:bCs w:val="0"/>
          <w:color w:val="000000"/>
          <w:sz w:val="26"/>
          <w:szCs w:val="26"/>
          <w:highlight w:val="white"/>
        </w:rPr>
        <w:t xml:space="preserve">за государственный кадастровый учет созданных (образованных) объектов недвижимости или</w:t>
      </w:r>
      <w:r>
        <w:rPr>
          <w:rFonts w:ascii="Times New Roman" w:hAnsi="Times New Roman" w:eastAsia="Times New Roman" w:cs="Times New Roman"/>
          <w:b w:val="0"/>
          <w:bCs w:val="0"/>
          <w:color w:val="000000"/>
          <w:sz w:val="26"/>
          <w:szCs w:val="26"/>
          <w:highlight w:val="white"/>
        </w:rPr>
        <w:t xml:space="preserve"> за государственную регистрацию прав на недвижимое имущество Союзного государства </w:t>
      </w:r>
      <w:r>
        <w:rPr>
          <w:rFonts w:ascii="Times New Roman" w:hAnsi="Times New Roman" w:eastAsia="Times New Roman" w:cs="Times New Roman"/>
          <w:b w:val="0"/>
          <w:bCs w:val="0"/>
          <w:color w:val="000000"/>
          <w:sz w:val="26"/>
          <w:szCs w:val="26"/>
          <w:highlight w:val="white"/>
        </w:rPr>
        <w:t xml:space="preserve">и сделок с ним, за осуществляемые одновременно государственный кадастровый учет и госуда</w:t>
      </w:r>
      <w:r>
        <w:rPr>
          <w:rFonts w:ascii="Times New Roman" w:hAnsi="Times New Roman" w:eastAsia="Times New Roman" w:cs="Times New Roman"/>
          <w:b w:val="0"/>
          <w:bCs w:val="0"/>
          <w:color w:val="000000"/>
          <w:sz w:val="26"/>
          <w:szCs w:val="26"/>
          <w:highlight w:val="white"/>
        </w:rPr>
        <w:t xml:space="preserve">рственную регистрацию прав на недвижимое имущество Союзного государства, а также за государственный кадастровый учет в связи с изменением сведений об объектах недвижимости, являющихся собственностью Союзного государства;</w:t>
      </w:r>
      <w:r>
        <w:rPr>
          <w:b w:val="0"/>
          <w:bCs w:val="0"/>
          <w:sz w:val="26"/>
          <w:szCs w:val="26"/>
          <w:highlight w:val="white"/>
        </w:rPr>
      </w:r>
      <w:r>
        <w:rPr>
          <w:b w:val="0"/>
          <w:bCs w:val="0"/>
          <w:sz w:val="26"/>
          <w:szCs w:val="26"/>
          <w:highlight w:val="white"/>
        </w:rPr>
      </w:r>
    </w:p>
    <w:p>
      <w:pPr>
        <w:jc w:val="both"/>
        <w:spacing w:after="0"/>
        <w:rPr>
          <w:rFonts w:ascii="Times New Roman" w:hAnsi="Times New Roman" w:cs="Times New Roman"/>
          <w:sz w:val="26"/>
          <w:szCs w:val="26"/>
          <w:highlight w:val="white"/>
        </w:rPr>
      </w:pPr>
      <w:r>
        <w:rPr>
          <w:rFonts w:ascii="Times New Roman" w:hAnsi="Times New Roman" w:cs="Times New Roman"/>
          <w:sz w:val="26"/>
          <w:szCs w:val="26"/>
          <w:highlight w:val="white"/>
        </w:rPr>
        <w:t xml:space="preserve">13) </w:t>
      </w:r>
      <w:r>
        <w:rPr>
          <w:rFonts w:ascii="Times New Roman" w:hAnsi="Times New Roman" w:cs="Times New Roman"/>
          <w:sz w:val="26"/>
          <w:szCs w:val="26"/>
          <w:highlight w:val="white"/>
        </w:rPr>
        <w:t xml:space="preserve">государственную регистрацию прав на недвижимое имущество, возникших на территориях Республики Крым и города федерального значения Севастополя до дня вступления в силу Федерального конституционного закона от 21</w:t>
      </w:r>
      <w:r>
        <w:rPr>
          <w:rFonts w:ascii="Times New Roman" w:hAnsi="Times New Roman" w:cs="Times New Roman"/>
          <w:sz w:val="26"/>
          <w:szCs w:val="26"/>
          <w:highlight w:val="white"/>
        </w:rPr>
        <w:t xml:space="preserve">.03.2014 №6-ФКЗ «</w:t>
      </w:r>
      <w:r>
        <w:rPr>
          <w:rFonts w:ascii="Times New Roman" w:hAnsi="Times New Roman" w:cs="Times New Roman"/>
          <w:sz w:val="26"/>
          <w:szCs w:val="26"/>
          <w:highlight w:val="white"/>
        </w:rPr>
        <w:t xml:space="preserve">О принятии в Российскую Федерацию Республики Крым и образовании в составе Российской Федерации новых субъектов - Республики Крым и города фе</w:t>
      </w:r>
      <w:r>
        <w:rPr>
          <w:rFonts w:ascii="Times New Roman" w:hAnsi="Times New Roman" w:cs="Times New Roman"/>
          <w:sz w:val="26"/>
          <w:szCs w:val="26"/>
          <w:highlight w:val="white"/>
        </w:rPr>
        <w:t xml:space="preserve">дерального значения Севастополя»</w:t>
      </w:r>
      <w:r>
        <w:rPr>
          <w:rFonts w:ascii="Times New Roman" w:hAnsi="Times New Roman" w:cs="Times New Roman"/>
          <w:sz w:val="26"/>
          <w:szCs w:val="26"/>
          <w:highlight w:val="white"/>
        </w:rPr>
        <w:t xml:space="preserve">;</w:t>
      </w:r>
      <w:r>
        <w:rPr>
          <w:rFonts w:ascii="Times New Roman" w:hAnsi="Times New Roman" w:cs="Times New Roman"/>
          <w:sz w:val="26"/>
          <w:szCs w:val="26"/>
          <w:highlight w:val="white"/>
        </w:rPr>
      </w:r>
      <w:r>
        <w:rPr>
          <w:rFonts w:ascii="Times New Roman" w:hAnsi="Times New Roman" w:cs="Times New Roman"/>
          <w:sz w:val="26"/>
          <w:szCs w:val="26"/>
          <w:highlight w:val="white"/>
        </w:rPr>
      </w:r>
    </w:p>
    <w:p>
      <w:pPr>
        <w:jc w:val="both"/>
        <w:spacing w:after="0"/>
        <w:rPr>
          <w:rFonts w:ascii="Times New Roman" w:hAnsi="Times New Roman" w:cs="Times New Roman"/>
          <w:sz w:val="26"/>
          <w:szCs w:val="26"/>
          <w:highlight w:val="white"/>
        </w:rPr>
      </w:pPr>
      <w:r>
        <w:rPr>
          <w:rFonts w:ascii="Times New Roman" w:hAnsi="Times New Roman" w:cs="Times New Roman"/>
          <w:sz w:val="26"/>
          <w:szCs w:val="26"/>
          <w:highlight w:val="white"/>
        </w:rPr>
        <w:t xml:space="preserve">14) </w:t>
      </w:r>
      <w:r>
        <w:rPr>
          <w:rFonts w:ascii="Times New Roman" w:hAnsi="Times New Roman" w:cs="Times New Roman"/>
          <w:sz w:val="26"/>
          <w:szCs w:val="26"/>
          <w:highlight w:val="white"/>
        </w:rPr>
        <w:t xml:space="preserve">за государственную регистрацию прав на недвижимое имущество, возникших на территориях Донецкой Народной Республики, Луганской Народной Республики, Запорожской области, Херсонской области до дня вступления в силу Федерального конституционного закона от </w:t>
      </w:r>
      <w:r>
        <w:rPr>
          <w:rFonts w:ascii="Times New Roman" w:hAnsi="Times New Roman" w:cs="Times New Roman"/>
          <w:sz w:val="26"/>
          <w:szCs w:val="26"/>
          <w:highlight w:val="white"/>
        </w:rPr>
        <w:t xml:space="preserve">0</w:t>
      </w:r>
      <w:r>
        <w:rPr>
          <w:rFonts w:ascii="Times New Roman" w:hAnsi="Times New Roman" w:cs="Times New Roman"/>
          <w:sz w:val="26"/>
          <w:szCs w:val="26"/>
          <w:highlight w:val="white"/>
        </w:rPr>
        <w:t xml:space="preserve">4</w:t>
      </w:r>
      <w:r>
        <w:rPr>
          <w:rFonts w:ascii="Times New Roman" w:hAnsi="Times New Roman" w:cs="Times New Roman"/>
          <w:sz w:val="26"/>
          <w:szCs w:val="26"/>
          <w:highlight w:val="white"/>
        </w:rPr>
        <w:t xml:space="preserve">.10.</w:t>
      </w:r>
      <w:r>
        <w:rPr>
          <w:rFonts w:ascii="Times New Roman" w:hAnsi="Times New Roman" w:cs="Times New Roman"/>
          <w:sz w:val="26"/>
          <w:szCs w:val="26"/>
          <w:highlight w:val="white"/>
        </w:rPr>
        <w:t xml:space="preserve">2022 </w:t>
      </w:r>
      <w:r>
        <w:rPr>
          <w:rFonts w:ascii="Times New Roman" w:hAnsi="Times New Roman" w:cs="Times New Roman"/>
          <w:sz w:val="26"/>
          <w:szCs w:val="26"/>
          <w:highlight w:val="white"/>
        </w:rPr>
        <w:t xml:space="preserve">№5-ФКЗ «</w:t>
      </w:r>
      <w:r>
        <w:rPr>
          <w:rFonts w:ascii="Times New Roman" w:hAnsi="Times New Roman" w:cs="Times New Roman"/>
          <w:sz w:val="26"/>
          <w:szCs w:val="26"/>
          <w:highlight w:val="white"/>
        </w:rPr>
        <w:t xml:space="preserve">О принятии в Российскую Федерацию Донецкой Народной Республики и образовании в составе Российской Федерации нового субъекта - Д</w:t>
      </w:r>
      <w:r>
        <w:rPr>
          <w:rFonts w:ascii="Times New Roman" w:hAnsi="Times New Roman" w:cs="Times New Roman"/>
          <w:sz w:val="26"/>
          <w:szCs w:val="26"/>
          <w:highlight w:val="white"/>
        </w:rPr>
        <w:t xml:space="preserve">онецкой Народной Республики»</w:t>
      </w:r>
      <w:r>
        <w:rPr>
          <w:rFonts w:ascii="Times New Roman" w:hAnsi="Times New Roman" w:cs="Times New Roman"/>
          <w:sz w:val="26"/>
          <w:szCs w:val="26"/>
          <w:highlight w:val="white"/>
        </w:rPr>
        <w:t xml:space="preserve">, Федерального конституционного закона от </w:t>
      </w:r>
      <w:r>
        <w:rPr>
          <w:rFonts w:ascii="Times New Roman" w:hAnsi="Times New Roman" w:cs="Times New Roman"/>
          <w:sz w:val="26"/>
          <w:szCs w:val="26"/>
          <w:highlight w:val="white"/>
        </w:rPr>
        <w:t xml:space="preserve">0</w:t>
      </w:r>
      <w:r>
        <w:rPr>
          <w:rFonts w:ascii="Times New Roman" w:hAnsi="Times New Roman" w:cs="Times New Roman"/>
          <w:sz w:val="26"/>
          <w:szCs w:val="26"/>
          <w:highlight w:val="white"/>
        </w:rPr>
        <w:t xml:space="preserve">4</w:t>
      </w:r>
      <w:r>
        <w:rPr>
          <w:rFonts w:ascii="Times New Roman" w:hAnsi="Times New Roman" w:cs="Times New Roman"/>
          <w:sz w:val="26"/>
          <w:szCs w:val="26"/>
          <w:highlight w:val="white"/>
        </w:rPr>
        <w:t xml:space="preserve">.10.</w:t>
      </w:r>
      <w:r>
        <w:rPr>
          <w:rFonts w:ascii="Times New Roman" w:hAnsi="Times New Roman" w:cs="Times New Roman"/>
          <w:sz w:val="26"/>
          <w:szCs w:val="26"/>
          <w:highlight w:val="white"/>
        </w:rPr>
        <w:t xml:space="preserve">2022</w:t>
      </w:r>
      <w:r>
        <w:rPr>
          <w:rFonts w:ascii="Times New Roman" w:hAnsi="Times New Roman" w:cs="Times New Roman"/>
          <w:sz w:val="26"/>
          <w:szCs w:val="26"/>
          <w:highlight w:val="white"/>
        </w:rPr>
        <w:t xml:space="preserve"> №6-ФКЗ «</w:t>
      </w:r>
      <w:r>
        <w:rPr>
          <w:rFonts w:ascii="Times New Roman" w:hAnsi="Times New Roman" w:cs="Times New Roman"/>
          <w:sz w:val="26"/>
          <w:szCs w:val="26"/>
          <w:highlight w:val="white"/>
        </w:rPr>
        <w:t xml:space="preserve">О принятии в Российскую Федерацию Луганской Народной Республики и образовании в составе Российской Федерации нового субъекта </w:t>
      </w:r>
      <w:r>
        <w:rPr>
          <w:rFonts w:ascii="Times New Roman" w:hAnsi="Times New Roman" w:cs="Times New Roman"/>
          <w:sz w:val="26"/>
          <w:szCs w:val="26"/>
          <w:highlight w:val="white"/>
        </w:rPr>
        <w:t xml:space="preserve">- Луганской Народной Республики»</w:t>
      </w:r>
      <w:r>
        <w:rPr>
          <w:rFonts w:ascii="Times New Roman" w:hAnsi="Times New Roman" w:cs="Times New Roman"/>
          <w:sz w:val="26"/>
          <w:szCs w:val="26"/>
          <w:highlight w:val="white"/>
        </w:rPr>
        <w:t xml:space="preserve">, Федерального конституционного закона от </w:t>
      </w:r>
      <w:r>
        <w:rPr>
          <w:rFonts w:ascii="Times New Roman" w:hAnsi="Times New Roman" w:cs="Times New Roman"/>
          <w:sz w:val="26"/>
          <w:szCs w:val="26"/>
          <w:highlight w:val="white"/>
        </w:rPr>
        <w:t xml:space="preserve">0</w:t>
      </w:r>
      <w:r>
        <w:rPr>
          <w:rFonts w:ascii="Times New Roman" w:hAnsi="Times New Roman" w:cs="Times New Roman"/>
          <w:sz w:val="26"/>
          <w:szCs w:val="26"/>
          <w:highlight w:val="white"/>
        </w:rPr>
        <w:t xml:space="preserve">4</w:t>
      </w:r>
      <w:r>
        <w:rPr>
          <w:rFonts w:ascii="Times New Roman" w:hAnsi="Times New Roman" w:cs="Times New Roman"/>
          <w:sz w:val="26"/>
          <w:szCs w:val="26"/>
          <w:highlight w:val="white"/>
        </w:rPr>
        <w:t xml:space="preserve">.10.2022 №7-ФКЗ «</w:t>
      </w:r>
      <w:r>
        <w:rPr>
          <w:rFonts w:ascii="Times New Roman" w:hAnsi="Times New Roman" w:cs="Times New Roman"/>
          <w:sz w:val="26"/>
          <w:szCs w:val="26"/>
          <w:highlight w:val="white"/>
        </w:rPr>
        <w:t xml:space="preserve">О принятии в Российскую Федерацию Запорожской области и образовании в составе Российской Федерации нового</w:t>
      </w:r>
      <w:r>
        <w:rPr>
          <w:rFonts w:ascii="Times New Roman" w:hAnsi="Times New Roman" w:cs="Times New Roman"/>
          <w:sz w:val="26"/>
          <w:szCs w:val="26"/>
          <w:highlight w:val="white"/>
        </w:rPr>
        <w:t xml:space="preserve"> субъекта - Запорожской области»</w:t>
      </w:r>
      <w:r>
        <w:rPr>
          <w:rFonts w:ascii="Times New Roman" w:hAnsi="Times New Roman" w:cs="Times New Roman"/>
          <w:sz w:val="26"/>
          <w:szCs w:val="26"/>
          <w:highlight w:val="white"/>
        </w:rPr>
        <w:t xml:space="preserve">, Федерального конституционного закона от </w:t>
      </w:r>
      <w:r>
        <w:rPr>
          <w:rFonts w:ascii="Times New Roman" w:hAnsi="Times New Roman" w:cs="Times New Roman"/>
          <w:sz w:val="26"/>
          <w:szCs w:val="26"/>
          <w:highlight w:val="white"/>
        </w:rPr>
        <w:t xml:space="preserve">04.10.2022 №8-ФКЗ «</w:t>
      </w:r>
      <w:r>
        <w:rPr>
          <w:rFonts w:ascii="Times New Roman" w:hAnsi="Times New Roman" w:cs="Times New Roman"/>
          <w:sz w:val="26"/>
          <w:szCs w:val="26"/>
          <w:highlight w:val="white"/>
        </w:rPr>
        <w:t xml:space="preserve">О принятии в Российскую Федерацию Херсонской области и образовании в составе Российской Федерации новог</w:t>
      </w:r>
      <w:r>
        <w:rPr>
          <w:rFonts w:ascii="Times New Roman" w:hAnsi="Times New Roman" w:cs="Times New Roman"/>
          <w:sz w:val="26"/>
          <w:szCs w:val="26"/>
          <w:highlight w:val="white"/>
        </w:rPr>
        <w:t xml:space="preserve">о субъекта - Херсонской области»</w:t>
      </w:r>
      <w:r>
        <w:rPr>
          <w:rFonts w:ascii="Times New Roman" w:hAnsi="Times New Roman" w:cs="Times New Roman"/>
          <w:sz w:val="26"/>
          <w:szCs w:val="26"/>
          <w:highlight w:val="white"/>
        </w:rPr>
        <w:t xml:space="preserve">;</w:t>
      </w:r>
      <w:r>
        <w:rPr>
          <w:rFonts w:ascii="Times New Roman" w:hAnsi="Times New Roman" w:cs="Times New Roman"/>
          <w:sz w:val="26"/>
          <w:szCs w:val="26"/>
          <w:highlight w:val="white"/>
        </w:rPr>
      </w:r>
      <w:r>
        <w:rPr>
          <w:rFonts w:ascii="Times New Roman" w:hAnsi="Times New Roman" w:cs="Times New Roman"/>
          <w:sz w:val="26"/>
          <w:szCs w:val="26"/>
          <w:highlight w:val="white"/>
        </w:rPr>
      </w:r>
    </w:p>
    <w:p>
      <w:pPr>
        <w:jc w:val="both"/>
        <w:spacing w:after="0"/>
        <w:rPr>
          <w:rFonts w:ascii="Times New Roman" w:hAnsi="Times New Roman" w:cs="Times New Roman"/>
          <w:sz w:val="26"/>
          <w:szCs w:val="26"/>
          <w:highlight w:val="white"/>
        </w:rPr>
      </w:pPr>
      <w:r>
        <w:rPr>
          <w:rFonts w:ascii="Times New Roman" w:hAnsi="Times New Roman" w:cs="Times New Roman"/>
          <w:sz w:val="26"/>
          <w:szCs w:val="26"/>
          <w:highlight w:val="white"/>
        </w:rPr>
        <w:t xml:space="preserve">15)</w:t>
      </w:r>
      <w:r>
        <w:rPr>
          <w:rFonts w:ascii="Times New Roman" w:hAnsi="Times New Roman" w:cs="Times New Roman"/>
          <w:b/>
          <w:bCs/>
          <w:sz w:val="26"/>
          <w:szCs w:val="26"/>
          <w:highlight w:val="white"/>
        </w:rPr>
        <w:t xml:space="preserve"> </w:t>
      </w:r>
      <w:r>
        <w:rPr>
          <w:rFonts w:ascii="Times New Roman" w:hAnsi="Times New Roman" w:cs="Times New Roman"/>
          <w:sz w:val="26"/>
          <w:szCs w:val="26"/>
          <w:highlight w:val="white"/>
        </w:rPr>
        <w:t xml:space="preserve">за внесение изменений и дополнений в регистрационную запись об ипотеке, в случае внесения изменений в записи </w:t>
      </w:r>
      <w:r>
        <w:rPr>
          <w:rFonts w:ascii="Times New Roman" w:hAnsi="Times New Roman" w:cs="Times New Roman"/>
          <w:sz w:val="26"/>
          <w:szCs w:val="26"/>
          <w:highlight w:val="white"/>
        </w:rPr>
        <w:t xml:space="preserve">ЕГРН</w:t>
      </w:r>
      <w:r>
        <w:rPr>
          <w:rFonts w:ascii="Times New Roman" w:hAnsi="Times New Roman" w:cs="Times New Roman"/>
          <w:sz w:val="26"/>
          <w:szCs w:val="26"/>
          <w:highlight w:val="white"/>
        </w:rPr>
        <w:t xml:space="preserve"> в соответствии </w:t>
      </w:r>
      <w:r>
        <w:rPr>
          <w:rFonts w:ascii="Times New Roman" w:hAnsi="Times New Roman" w:cs="Times New Roman"/>
          <w:b w:val="0"/>
          <w:bCs w:val="0"/>
          <w:sz w:val="26"/>
          <w:szCs w:val="26"/>
          <w:highlight w:val="white"/>
        </w:rPr>
        <w:t xml:space="preserve">с пунктом 1.1 статьи 13.1, пунктом 1.1 статьи 13.4, пунктом 1.1 статьи 13.6 </w:t>
      </w:r>
      <w:r>
        <w:rPr>
          <w:rFonts w:ascii="Times New Roman" w:hAnsi="Times New Roman" w:cs="Times New Roman"/>
          <w:b w:val="0"/>
          <w:bCs w:val="0"/>
          <w:sz w:val="26"/>
          <w:szCs w:val="26"/>
          <w:highlight w:val="white"/>
        </w:rPr>
        <w:t xml:space="preserve">(</w:t>
      </w:r>
      <w:r>
        <w:rPr>
          <w:rFonts w:ascii="Times New Roman" w:hAnsi="Times New Roman" w:cs="Times New Roman"/>
          <w:b w:val="0"/>
          <w:bCs w:val="0"/>
          <w:sz w:val="26"/>
          <w:szCs w:val="26"/>
          <w:highlight w:val="white"/>
        </w:rPr>
        <w:t xml:space="preserve">участники СВО),</w:t>
      </w:r>
      <w:r>
        <w:rPr>
          <w:rFonts w:ascii="Times New Roman" w:hAnsi="Times New Roman" w:cs="Times New Roman"/>
          <w:sz w:val="26"/>
          <w:szCs w:val="26"/>
          <w:highlight w:val="white"/>
        </w:rPr>
        <w:t xml:space="preserve"> абзацами вторым - пятым пункта 2 статьи 23 Федерально</w:t>
      </w:r>
      <w:r>
        <w:rPr>
          <w:rFonts w:ascii="Times New Roman" w:hAnsi="Times New Roman" w:cs="Times New Roman"/>
          <w:sz w:val="26"/>
          <w:szCs w:val="26"/>
          <w:highlight w:val="white"/>
        </w:rPr>
        <w:t xml:space="preserve">го закона от 16.07.1998 № 102-ФЗ «</w:t>
      </w:r>
      <w:r>
        <w:rPr>
          <w:rFonts w:ascii="Times New Roman" w:hAnsi="Times New Roman" w:cs="Times New Roman"/>
          <w:sz w:val="26"/>
          <w:szCs w:val="26"/>
          <w:highlight w:val="white"/>
        </w:rPr>
        <w:t xml:space="preserve">О</w:t>
      </w:r>
      <w:r>
        <w:rPr>
          <w:rFonts w:ascii="Times New Roman" w:hAnsi="Times New Roman" w:cs="Times New Roman"/>
          <w:sz w:val="26"/>
          <w:szCs w:val="26"/>
          <w:highlight w:val="white"/>
        </w:rPr>
        <w:t xml:space="preserve">б ипотеке (залоге недвижимости)» («ипотечные каникулы»)</w:t>
      </w:r>
      <w:r>
        <w:rPr>
          <w:rFonts w:ascii="Times New Roman" w:hAnsi="Times New Roman" w:cs="Times New Roman"/>
          <w:sz w:val="26"/>
          <w:szCs w:val="26"/>
          <w:highlight w:val="white"/>
        </w:rPr>
        <w:t xml:space="preserve">;</w:t>
      </w:r>
      <w:r>
        <w:rPr>
          <w:rFonts w:ascii="Times New Roman" w:hAnsi="Times New Roman" w:cs="Times New Roman"/>
          <w:sz w:val="26"/>
          <w:szCs w:val="26"/>
          <w:highlight w:val="white"/>
        </w:rPr>
      </w:r>
      <w:r>
        <w:rPr>
          <w:rFonts w:ascii="Times New Roman" w:hAnsi="Times New Roman" w:cs="Times New Roman"/>
          <w:sz w:val="26"/>
          <w:szCs w:val="26"/>
          <w:highlight w:val="white"/>
        </w:rPr>
      </w:r>
    </w:p>
    <w:p>
      <w:pPr>
        <w:jc w:val="both"/>
        <w:spacing w:after="0"/>
        <w:rPr>
          <w:rFonts w:ascii="Times New Roman" w:hAnsi="Times New Roman" w:cs="Times New Roman"/>
          <w:b w:val="0"/>
          <w:bCs w:val="0"/>
          <w:sz w:val="26"/>
          <w:szCs w:val="26"/>
          <w:highlight w:val="white"/>
        </w:rPr>
      </w:pPr>
      <w:r>
        <w:rPr>
          <w:rFonts w:ascii="Times New Roman" w:hAnsi="Times New Roman" w:cs="Times New Roman"/>
          <w:sz w:val="26"/>
          <w:szCs w:val="26"/>
          <w:highlight w:val="white"/>
        </w:rPr>
        <w:t xml:space="preserve">16) </w:t>
      </w:r>
      <w:r>
        <w:rPr>
          <w:rFonts w:ascii="Times New Roman" w:hAnsi="Times New Roman" w:cs="Times New Roman"/>
          <w:sz w:val="26"/>
          <w:szCs w:val="26"/>
          <w:highlight w:val="white"/>
        </w:rPr>
        <w:t xml:space="preserve">за государственную регистрацию доли в праве общей собственности на общее недвижимое имущество в многоквартирном доме, ином здании, сооружении, </w:t>
      </w:r>
      <w:r>
        <w:rPr>
          <w:rFonts w:ascii="Times New Roman" w:hAnsi="Times New Roman" w:cs="Times New Roman"/>
          <w:b w:val="0"/>
          <w:bCs w:val="0"/>
          <w:sz w:val="26"/>
          <w:szCs w:val="26"/>
          <w:highlight w:val="white"/>
        </w:rPr>
        <w:t xml:space="preserve">в границах территории ведения гражданами садоводства или огородничества для собственных нужд, территории гаражного</w:t>
      </w:r>
      <w:r>
        <w:rPr>
          <w:rFonts w:ascii="Times New Roman" w:hAnsi="Times New Roman" w:cs="Times New Roman"/>
          <w:b w:val="0"/>
          <w:bCs w:val="0"/>
          <w:sz w:val="26"/>
          <w:szCs w:val="26"/>
          <w:highlight w:val="white"/>
        </w:rPr>
        <w:t xml:space="preserve"> назначения, территории малоэтажного жилого комплекса</w:t>
      </w:r>
      <w:r>
        <w:rPr>
          <w:rFonts w:ascii="Times New Roman" w:hAnsi="Times New Roman" w:cs="Times New Roman"/>
          <w:b w:val="0"/>
          <w:bCs w:val="0"/>
          <w:sz w:val="26"/>
          <w:szCs w:val="26"/>
          <w:highlight w:val="white"/>
        </w:rPr>
        <w:t xml:space="preserve">;</w:t>
      </w:r>
      <w:r>
        <w:rPr>
          <w:rFonts w:ascii="Times New Roman" w:hAnsi="Times New Roman" w:cs="Times New Roman"/>
          <w:b w:val="0"/>
          <w:bCs w:val="0"/>
          <w:sz w:val="26"/>
          <w:szCs w:val="26"/>
          <w:highlight w:val="white"/>
        </w:rPr>
      </w:r>
      <w:r>
        <w:rPr>
          <w:rFonts w:ascii="Times New Roman" w:hAnsi="Times New Roman" w:cs="Times New Roman"/>
          <w:b w:val="0"/>
          <w:bCs w:val="0"/>
          <w:sz w:val="26"/>
          <w:szCs w:val="26"/>
          <w:highlight w:val="white"/>
        </w:rPr>
      </w:r>
    </w:p>
    <w:p>
      <w:pPr>
        <w:jc w:val="both"/>
        <w:spacing w:after="0"/>
        <w:rPr>
          <w:rFonts w:ascii="Times New Roman" w:hAnsi="Times New Roman" w:cs="Times New Roman"/>
          <w:b/>
          <w:bCs/>
          <w:sz w:val="26"/>
          <w:szCs w:val="26"/>
          <w:highlight w:val="white"/>
        </w:rPr>
      </w:pPr>
      <w:r>
        <w:rPr>
          <w:rFonts w:ascii="Times New Roman" w:hAnsi="Times New Roman" w:cs="Times New Roman"/>
          <w:sz w:val="26"/>
          <w:szCs w:val="26"/>
          <w:highlight w:val="white"/>
        </w:rPr>
        <w:t xml:space="preserve">17) </w:t>
      </w:r>
      <w:r>
        <w:rPr>
          <w:rFonts w:ascii="Times New Roman" w:hAnsi="Times New Roman" w:cs="Times New Roman"/>
          <w:sz w:val="26"/>
          <w:szCs w:val="26"/>
          <w:highlight w:val="white"/>
        </w:rPr>
        <w:t xml:space="preserve">за осуществление государственного кадастрового учета объектов н</w:t>
      </w:r>
      <w:r>
        <w:rPr>
          <w:rFonts w:ascii="Times New Roman" w:hAnsi="Times New Roman" w:cs="Times New Roman"/>
          <w:sz w:val="26"/>
          <w:szCs w:val="26"/>
          <w:highlight w:val="white"/>
        </w:rPr>
        <w:t xml:space="preserve">едвижимости, расположенных на территориях Донецкой Народной Республики, Луганской Народной Республики, Запорожской области, Херсонской области, в том числе в случае, если такой государственный кадастровый учет осуществляется одновременно с осуществлением г</w:t>
      </w:r>
      <w:r>
        <w:rPr>
          <w:rFonts w:ascii="Times New Roman" w:hAnsi="Times New Roman" w:cs="Times New Roman"/>
          <w:sz w:val="26"/>
          <w:szCs w:val="26"/>
          <w:highlight w:val="white"/>
        </w:rPr>
        <w:t xml:space="preserve">осударственной регистрации прав </w:t>
      </w:r>
      <w:r>
        <w:rPr>
          <w:rFonts w:ascii="Times New Roman" w:hAnsi="Times New Roman" w:cs="Times New Roman"/>
          <w:b/>
          <w:sz w:val="26"/>
          <w:szCs w:val="26"/>
          <w:highlight w:val="white"/>
        </w:rPr>
        <w:t xml:space="preserve">(!!! данный пункт действует до 01.01.2028)</w:t>
      </w:r>
      <w:r>
        <w:rPr>
          <w:rFonts w:ascii="Times New Roman" w:hAnsi="Times New Roman" w:cs="Times New Roman"/>
          <w:b/>
          <w:sz w:val="26"/>
          <w:szCs w:val="26"/>
          <w:highlight w:val="white"/>
        </w:rPr>
        <w:t xml:space="preserve">;</w:t>
      </w:r>
      <w:r>
        <w:rPr>
          <w:rFonts w:ascii="Times New Roman" w:hAnsi="Times New Roman" w:cs="Times New Roman"/>
          <w:b/>
          <w:bCs/>
          <w:sz w:val="26"/>
          <w:szCs w:val="26"/>
          <w:highlight w:val="white"/>
        </w:rPr>
      </w:r>
      <w:r>
        <w:rPr>
          <w:rFonts w:ascii="Times New Roman" w:hAnsi="Times New Roman" w:cs="Times New Roman"/>
          <w:b/>
          <w:bCs/>
          <w:sz w:val="26"/>
          <w:szCs w:val="26"/>
          <w:highlight w:val="white"/>
        </w:rPr>
      </w:r>
    </w:p>
    <w:p>
      <w:pPr>
        <w:jc w:val="both"/>
        <w:spacing w:after="0"/>
        <w:rPr>
          <w:b w:val="0"/>
          <w:bCs w:val="0"/>
          <w:sz w:val="26"/>
          <w:szCs w:val="26"/>
          <w:highlight w:val="white"/>
        </w:rPr>
      </w:pPr>
      <w:r>
        <w:rPr>
          <w:rFonts w:ascii="Times New Roman" w:hAnsi="Times New Roman" w:cs="Times New Roman"/>
          <w:b w:val="0"/>
          <w:bCs w:val="0"/>
          <w:sz w:val="26"/>
          <w:szCs w:val="26"/>
          <w:highlight w:val="white"/>
        </w:rPr>
        <w:t xml:space="preserve">18) за государственный кадастровый учет объектов недвижимости, осуществляемый на основании карты-плана территории, подготовленной по результатам выполнения комплексных кадастровых работ</w:t>
      </w:r>
      <w:r>
        <w:rPr>
          <w:rFonts w:ascii="Times New Roman" w:hAnsi="Times New Roman" w:cs="Times New Roman"/>
          <w:b w:val="0"/>
          <w:bCs w:val="0"/>
          <w:sz w:val="26"/>
          <w:szCs w:val="26"/>
          <w:highlight w:val="white"/>
        </w:rPr>
        <w:t xml:space="preserve">;</w:t>
      </w:r>
      <w:r>
        <w:rPr>
          <w:b w:val="0"/>
          <w:bCs w:val="0"/>
          <w:sz w:val="26"/>
          <w:szCs w:val="26"/>
          <w:highlight w:val="white"/>
        </w:rPr>
      </w:r>
      <w:r>
        <w:rPr>
          <w:b w:val="0"/>
          <w:bCs w:val="0"/>
          <w:sz w:val="26"/>
          <w:szCs w:val="26"/>
          <w:highlight w:val="white"/>
        </w:rPr>
      </w:r>
    </w:p>
    <w:p>
      <w:pPr>
        <w:jc w:val="both"/>
        <w:spacing w:after="0"/>
        <w:rPr>
          <w:rFonts w:ascii="Times New Roman" w:hAnsi="Times New Roman" w:cs="Times New Roman"/>
          <w:b w:val="0"/>
          <w:bCs w:val="0"/>
          <w:sz w:val="26"/>
          <w:szCs w:val="26"/>
          <w:highlight w:val="white"/>
        </w:rPr>
      </w:pPr>
      <w:r>
        <w:rPr>
          <w:rFonts w:ascii="Times New Roman" w:hAnsi="Times New Roman" w:cs="Times New Roman"/>
          <w:b w:val="0"/>
          <w:bCs w:val="0"/>
          <w:sz w:val="26"/>
          <w:szCs w:val="26"/>
          <w:highlight w:val="white"/>
        </w:rPr>
        <w:t xml:space="preserve">1</w:t>
      </w:r>
      <w:r>
        <w:rPr>
          <w:rFonts w:ascii="Times New Roman" w:hAnsi="Times New Roman" w:cs="Times New Roman"/>
          <w:b w:val="0"/>
          <w:bCs w:val="0"/>
          <w:sz w:val="26"/>
          <w:szCs w:val="26"/>
          <w:highlight w:val="white"/>
        </w:rPr>
        <w:t xml:space="preserve">9) за государственный кадастровый учет относящегося к государственной или муниципальной собственности земельного участка в связи с его образованием или уточнением его границ в случае обращения с заявлением об осуществлении таких действий заинтересованных л</w:t>
      </w:r>
      <w:r>
        <w:rPr>
          <w:rFonts w:ascii="Times New Roman" w:hAnsi="Times New Roman" w:cs="Times New Roman"/>
          <w:b w:val="0"/>
          <w:bCs w:val="0"/>
          <w:sz w:val="26"/>
          <w:szCs w:val="26"/>
          <w:highlight w:val="white"/>
        </w:rPr>
        <w:t xml:space="preserve">иц, предусмотренных Земельным кодексом Российской Федерации</w:t>
      </w:r>
      <w:r>
        <w:rPr>
          <w:rFonts w:ascii="Times New Roman" w:hAnsi="Times New Roman" w:cs="Times New Roman"/>
          <w:b w:val="0"/>
          <w:bCs w:val="0"/>
          <w:sz w:val="26"/>
          <w:szCs w:val="26"/>
          <w:highlight w:val="white"/>
        </w:rPr>
        <w:t xml:space="preserve">.</w:t>
      </w:r>
      <w:r>
        <w:rPr>
          <w:rFonts w:ascii="Times New Roman" w:hAnsi="Times New Roman" w:cs="Times New Roman"/>
          <w:b w:val="0"/>
          <w:bCs w:val="0"/>
          <w:sz w:val="26"/>
          <w:szCs w:val="26"/>
          <w:highlight w:val="white"/>
        </w:rPr>
      </w:r>
      <w:r>
        <w:rPr>
          <w:rFonts w:ascii="Times New Roman" w:hAnsi="Times New Roman" w:cs="Times New Roman"/>
          <w:b w:val="0"/>
          <w:bCs w:val="0"/>
          <w:sz w:val="26"/>
          <w:szCs w:val="26"/>
          <w:highlight w:val="white"/>
        </w:rPr>
      </w:r>
    </w:p>
    <w:p>
      <w:pPr>
        <w:jc w:val="left"/>
        <w:spacing w:after="0"/>
        <w:rPr>
          <w:rFonts w:ascii="Times New Roman" w:hAnsi="Times New Roman" w:cs="Times New Roman"/>
          <w:sz w:val="26"/>
          <w:szCs w:val="26"/>
          <w:highlight w:val="white"/>
        </w:rPr>
      </w:pPr>
      <w:r>
        <w:rPr>
          <w:rFonts w:ascii="Times New Roman" w:hAnsi="Times New Roman" w:cs="Times New Roman"/>
          <w:sz w:val="26"/>
          <w:szCs w:val="26"/>
          <w:highlight w:val="white"/>
        </w:rPr>
      </w:r>
      <w:r>
        <w:rPr>
          <w:rFonts w:ascii="Times New Roman" w:hAnsi="Times New Roman" w:cs="Times New Roman"/>
          <w:sz w:val="26"/>
          <w:szCs w:val="26"/>
          <w:highlight w:val="white"/>
        </w:rPr>
      </w:r>
      <w:r>
        <w:rPr>
          <w:rFonts w:ascii="Times New Roman" w:hAnsi="Times New Roman" w:cs="Times New Roman"/>
          <w:sz w:val="26"/>
          <w:szCs w:val="26"/>
          <w:highlight w:val="white"/>
        </w:rPr>
      </w:r>
    </w:p>
    <w:p>
      <w:pPr>
        <w:jc w:val="center"/>
        <w:spacing w:after="0"/>
        <w:rPr>
          <w:rFonts w:ascii="Times New Roman" w:hAnsi="Times New Roman" w:cs="Times New Roman"/>
          <w:b/>
          <w:bCs/>
          <w:sz w:val="28"/>
          <w:szCs w:val="28"/>
          <w:highlight w:val="white"/>
        </w:rPr>
      </w:pPr>
      <w:r>
        <w:rPr>
          <w:rFonts w:ascii="Times New Roman" w:hAnsi="Times New Roman" w:cs="Times New Roman"/>
          <w:b/>
          <w:sz w:val="28"/>
          <w:szCs w:val="28"/>
          <w:highlight w:val="white"/>
        </w:rPr>
        <w:t xml:space="preserve">От уплаты государственной пошлины освобождены</w:t>
      </w:r>
      <w:r>
        <w:rPr>
          <w:rFonts w:ascii="Times New Roman" w:hAnsi="Times New Roman" w:cs="Times New Roman"/>
          <w:b/>
          <w:sz w:val="28"/>
          <w:szCs w:val="28"/>
          <w:highlight w:val="white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  <w:highlight w:val="white"/>
        </w:rPr>
      </w:r>
      <w:r>
        <w:rPr>
          <w:rFonts w:ascii="Times New Roman" w:hAnsi="Times New Roman" w:cs="Times New Roman"/>
          <w:b/>
          <w:bCs/>
          <w:sz w:val="28"/>
          <w:szCs w:val="28"/>
          <w:highlight w:val="white"/>
        </w:rPr>
      </w:r>
    </w:p>
    <w:p>
      <w:pPr>
        <w:jc w:val="center"/>
        <w:spacing w:after="0"/>
        <w:rPr>
          <w:rFonts w:ascii="Times New Roman" w:hAnsi="Times New Roman" w:cs="Times New Roman"/>
          <w:b/>
          <w:bCs/>
          <w:sz w:val="28"/>
          <w:szCs w:val="28"/>
          <w:highlight w:val="white"/>
        </w:rPr>
      </w:pPr>
      <w:r>
        <w:rPr>
          <w:rFonts w:ascii="Times New Roman" w:hAnsi="Times New Roman" w:cs="Times New Roman"/>
          <w:b/>
          <w:sz w:val="28"/>
          <w:szCs w:val="28"/>
          <w:highlight w:val="white"/>
        </w:rPr>
        <w:t xml:space="preserve">(подп. </w:t>
      </w:r>
      <w:r>
        <w:rPr>
          <w:rFonts w:ascii="Times New Roman" w:hAnsi="Times New Roman" w:cs="Times New Roman"/>
          <w:b/>
          <w:sz w:val="28"/>
          <w:szCs w:val="28"/>
          <w:highlight w:val="white"/>
        </w:rPr>
        <w:t xml:space="preserve">4</w:t>
      </w:r>
      <w:r>
        <w:rPr>
          <w:rFonts w:ascii="Times New Roman" w:hAnsi="Times New Roman" w:cs="Times New Roman"/>
          <w:b/>
          <w:sz w:val="28"/>
          <w:szCs w:val="28"/>
          <w:highlight w:val="white"/>
        </w:rPr>
        <w:t xml:space="preserve">, 12, 15, 16, 17, 19, 20</w:t>
      </w:r>
      <w:r>
        <w:rPr>
          <w:rFonts w:ascii="Times New Roman" w:hAnsi="Times New Roman" w:cs="Times New Roman"/>
          <w:b/>
          <w:sz w:val="28"/>
          <w:szCs w:val="28"/>
          <w:highlight w:val="white"/>
        </w:rPr>
        <w:t xml:space="preserve"> п. </w:t>
      </w:r>
      <w:r>
        <w:rPr>
          <w:rFonts w:ascii="Times New Roman" w:hAnsi="Times New Roman" w:cs="Times New Roman"/>
          <w:b/>
          <w:sz w:val="28"/>
          <w:szCs w:val="28"/>
          <w:highlight w:val="white"/>
        </w:rPr>
        <w:t xml:space="preserve">1</w:t>
      </w:r>
      <w:r>
        <w:rPr>
          <w:rFonts w:ascii="Times New Roman" w:hAnsi="Times New Roman" w:cs="Times New Roman"/>
          <w:b/>
          <w:sz w:val="28"/>
          <w:szCs w:val="28"/>
          <w:highlight w:val="white"/>
        </w:rPr>
        <w:t xml:space="preserve"> ст. 333.35 НК РФ):</w:t>
      </w:r>
      <w:r>
        <w:rPr>
          <w:rFonts w:ascii="Times New Roman" w:hAnsi="Times New Roman" w:cs="Times New Roman"/>
          <w:b/>
          <w:bCs/>
          <w:sz w:val="28"/>
          <w:szCs w:val="28"/>
          <w:highlight w:val="white"/>
        </w:rPr>
      </w:r>
      <w:r>
        <w:rPr>
          <w:rFonts w:ascii="Times New Roman" w:hAnsi="Times New Roman" w:cs="Times New Roman"/>
          <w:b/>
          <w:bCs/>
          <w:sz w:val="28"/>
          <w:szCs w:val="28"/>
          <w:highlight w:val="white"/>
        </w:rPr>
      </w:r>
    </w:p>
    <w:p>
      <w:pPr>
        <w:jc w:val="both"/>
        <w:spacing w:after="0"/>
        <w:rPr>
          <w:rFonts w:ascii="Times New Roman" w:hAnsi="Times New Roman" w:cs="Times New Roman"/>
          <w:b/>
          <w:sz w:val="24"/>
          <w:szCs w:val="24"/>
          <w:highlight w:val="white"/>
        </w:rPr>
      </w:pPr>
      <w:r>
        <w:rPr>
          <w:rFonts w:ascii="Times New Roman" w:hAnsi="Times New Roman" w:cs="Times New Roman"/>
          <w:b/>
          <w:sz w:val="24"/>
          <w:szCs w:val="24"/>
          <w:highlight w:val="white"/>
        </w:rPr>
      </w:r>
      <w:r>
        <w:rPr>
          <w:rFonts w:ascii="Times New Roman" w:hAnsi="Times New Roman" w:cs="Times New Roman"/>
          <w:b/>
          <w:sz w:val="24"/>
          <w:szCs w:val="24"/>
          <w:highlight w:val="white"/>
        </w:rPr>
      </w:r>
      <w:r>
        <w:rPr>
          <w:rFonts w:ascii="Times New Roman" w:hAnsi="Times New Roman" w:cs="Times New Roman"/>
          <w:b/>
          <w:sz w:val="24"/>
          <w:szCs w:val="24"/>
          <w:highlight w:val="white"/>
        </w:rPr>
      </w:r>
    </w:p>
    <w:p>
      <w:pPr>
        <w:jc w:val="both"/>
        <w:spacing w:after="0"/>
        <w:rPr>
          <w:rFonts w:ascii="Times New Roman" w:hAnsi="Times New Roman" w:cs="Times New Roman"/>
          <w:b/>
          <w:bCs/>
          <w:sz w:val="26"/>
          <w:szCs w:val="26"/>
          <w:highlight w:val="white"/>
        </w:rPr>
      </w:pPr>
      <w:r>
        <w:rPr>
          <w:rFonts w:ascii="Times New Roman" w:hAnsi="Times New Roman" w:cs="Times New Roman"/>
          <w:sz w:val="26"/>
          <w:szCs w:val="26"/>
          <w:highlight w:val="white"/>
        </w:rPr>
        <w:t xml:space="preserve">1) </w:t>
      </w:r>
      <w:r>
        <w:rPr>
          <w:rFonts w:ascii="Times New Roman" w:hAnsi="Times New Roman" w:cs="Times New Roman"/>
          <w:sz w:val="26"/>
          <w:szCs w:val="26"/>
          <w:highlight w:val="white"/>
        </w:rPr>
        <w:t xml:space="preserve">ф</w:t>
      </w:r>
      <w:r>
        <w:rPr>
          <w:rFonts w:ascii="Times New Roman" w:hAnsi="Times New Roman" w:cs="Times New Roman"/>
          <w:sz w:val="26"/>
          <w:szCs w:val="26"/>
          <w:highlight w:val="white"/>
        </w:rPr>
        <w:t xml:space="preserve">едеральные органы государственной власти, органы государственной власти субъектов Российской Федерации, органы местного самоуправления, органы публичной власти федеральной территории «Сириус» при их обращении за совершением юридически значимых действий, ус</w:t>
      </w:r>
      <w:r>
        <w:rPr>
          <w:rFonts w:ascii="Times New Roman" w:hAnsi="Times New Roman" w:cs="Times New Roman"/>
          <w:sz w:val="26"/>
          <w:szCs w:val="26"/>
          <w:highlight w:val="white"/>
        </w:rPr>
        <w:t xml:space="preserve">тановленных настоящей главой, </w:t>
      </w:r>
      <w:r>
        <w:rPr>
          <w:rFonts w:ascii="Times New Roman" w:hAnsi="Times New Roman" w:cs="Times New Roman"/>
          <w:b/>
          <w:bCs/>
          <w:sz w:val="26"/>
          <w:szCs w:val="26"/>
          <w:highlight w:val="white"/>
        </w:rPr>
        <w:t xml:space="preserve">за исключением случаев обращения таких органов за совершением юридически значимых действий, установленных настоящей главой, в отношении иных лиц</w:t>
      </w:r>
      <w:r>
        <w:rPr>
          <w:rFonts w:ascii="Times New Roman" w:hAnsi="Times New Roman" w:cs="Times New Roman"/>
          <w:b/>
          <w:bCs/>
          <w:sz w:val="26"/>
          <w:szCs w:val="26"/>
          <w:highlight w:val="white"/>
        </w:rPr>
        <w:t xml:space="preserve">;</w:t>
      </w:r>
      <w:r>
        <w:rPr>
          <w:rFonts w:ascii="Times New Roman" w:hAnsi="Times New Roman" w:cs="Times New Roman"/>
          <w:b/>
          <w:bCs/>
          <w:sz w:val="26"/>
          <w:szCs w:val="26"/>
          <w:highlight w:val="white"/>
        </w:rPr>
      </w:r>
      <w:r>
        <w:rPr>
          <w:rFonts w:ascii="Times New Roman" w:hAnsi="Times New Roman" w:cs="Times New Roman"/>
          <w:b/>
          <w:bCs/>
          <w:sz w:val="26"/>
          <w:szCs w:val="26"/>
          <w:highlight w:val="white"/>
        </w:rPr>
      </w:r>
    </w:p>
    <w:p>
      <w:pPr>
        <w:jc w:val="both"/>
        <w:spacing w:after="0"/>
        <w:rPr>
          <w:rFonts w:ascii="Times New Roman" w:hAnsi="Times New Roman" w:cs="Times New Roman"/>
          <w:sz w:val="26"/>
          <w:szCs w:val="26"/>
          <w:highlight w:val="white"/>
        </w:rPr>
      </w:pPr>
      <w:r>
        <w:rPr>
          <w:rFonts w:ascii="Times New Roman" w:hAnsi="Times New Roman" w:cs="Times New Roman"/>
          <w:sz w:val="26"/>
          <w:szCs w:val="26"/>
          <w:highlight w:val="white"/>
        </w:rPr>
        <w:t xml:space="preserve">2) </w:t>
      </w:r>
      <w:r>
        <w:rPr>
          <w:rFonts w:ascii="Times New Roman" w:hAnsi="Times New Roman" w:cs="Times New Roman"/>
          <w:sz w:val="26"/>
          <w:szCs w:val="26"/>
          <w:highlight w:val="white"/>
        </w:rPr>
        <w:t xml:space="preserve">физические лица - ветераны Великой Отечественной войны, инвалиды Великой Отечественной войны, бывшие узники фашистских концлагерей, гет</w:t>
      </w:r>
      <w:r>
        <w:rPr>
          <w:rFonts w:ascii="Times New Roman" w:hAnsi="Times New Roman" w:cs="Times New Roman"/>
          <w:sz w:val="26"/>
          <w:szCs w:val="26"/>
          <w:highlight w:val="white"/>
        </w:rPr>
        <w:t xml:space="preserve">то и других мест принудительного содержания, созданных немецкими фашистами и их союзниками в период Второй мировой войны, бывшие военнопленные во время Великой Отечественной войны при их обращении за совершением юридически значимых действий, установленных </w:t>
      </w:r>
      <w:r>
        <w:rPr>
          <w:rFonts w:ascii="Times New Roman" w:hAnsi="Times New Roman" w:cs="Times New Roman"/>
          <w:sz w:val="26"/>
          <w:szCs w:val="26"/>
          <w:highlight w:val="white"/>
        </w:rPr>
        <w:t xml:space="preserve">настоя</w:t>
      </w:r>
      <w:r>
        <w:rPr>
          <w:rFonts w:ascii="Times New Roman" w:hAnsi="Times New Roman" w:cs="Times New Roman"/>
          <w:sz w:val="26"/>
          <w:szCs w:val="26"/>
          <w:highlight w:val="white"/>
        </w:rPr>
        <w:t xml:space="preserve">щей главой </w:t>
      </w:r>
      <w:r>
        <w:rPr>
          <w:rFonts w:ascii="Times New Roman" w:hAnsi="Times New Roman" w:cs="Times New Roman"/>
          <w:b/>
          <w:bCs/>
          <w:sz w:val="26"/>
          <w:szCs w:val="26"/>
          <w:highlight w:val="white"/>
        </w:rPr>
        <w:t xml:space="preserve">(! о</w:t>
      </w:r>
      <w:r>
        <w:rPr>
          <w:rFonts w:ascii="Times New Roman" w:hAnsi="Times New Roman" w:cs="Times New Roman"/>
          <w:b/>
          <w:bCs/>
          <w:sz w:val="26"/>
          <w:szCs w:val="26"/>
          <w:highlight w:val="white"/>
        </w:rPr>
        <w:t xml:space="preserve">снованием для предоставления</w:t>
      </w:r>
      <w:r>
        <w:rPr>
          <w:rFonts w:ascii="Times New Roman" w:hAnsi="Times New Roman" w:cs="Times New Roman"/>
          <w:b/>
          <w:bCs/>
          <w:sz w:val="26"/>
          <w:szCs w:val="26"/>
          <w:highlight w:val="white"/>
        </w:rPr>
        <w:t xml:space="preserve"> льгот </w:t>
      </w:r>
      <w:r>
        <w:rPr>
          <w:rFonts w:ascii="Times New Roman" w:hAnsi="Times New Roman" w:cs="Times New Roman"/>
          <w:b/>
          <w:bCs/>
          <w:sz w:val="26"/>
          <w:szCs w:val="26"/>
          <w:highlight w:val="white"/>
        </w:rPr>
        <w:t xml:space="preserve">является удостоверение установленного образца</w:t>
      </w:r>
      <w:r>
        <w:rPr>
          <w:rFonts w:ascii="Times New Roman" w:hAnsi="Times New Roman" w:cs="Times New Roman"/>
          <w:sz w:val="26"/>
          <w:szCs w:val="26"/>
          <w:highlight w:val="white"/>
        </w:rPr>
        <w:t xml:space="preserve">);</w:t>
      </w:r>
      <w:r>
        <w:rPr>
          <w:rFonts w:ascii="Times New Roman" w:hAnsi="Times New Roman" w:cs="Times New Roman"/>
          <w:sz w:val="26"/>
          <w:szCs w:val="26"/>
          <w:highlight w:val="white"/>
        </w:rPr>
      </w:r>
      <w:r>
        <w:rPr>
          <w:rFonts w:ascii="Times New Roman" w:hAnsi="Times New Roman" w:cs="Times New Roman"/>
          <w:sz w:val="26"/>
          <w:szCs w:val="26"/>
          <w:highlight w:val="white"/>
        </w:rPr>
      </w:r>
    </w:p>
    <w:p>
      <w:pPr>
        <w:jc w:val="both"/>
        <w:spacing w:after="0"/>
        <w:rPr>
          <w:rFonts w:ascii="Times New Roman" w:hAnsi="Times New Roman" w:cs="Times New Roman"/>
          <w:b/>
          <w:bCs/>
          <w:sz w:val="26"/>
          <w:szCs w:val="26"/>
          <w:highlight w:val="white"/>
        </w:rPr>
      </w:pPr>
      <w:r>
        <w:rPr>
          <w:rFonts w:ascii="Times New Roman" w:hAnsi="Times New Roman" w:cs="Times New Roman"/>
          <w:sz w:val="26"/>
          <w:szCs w:val="26"/>
          <w:highlight w:val="white"/>
        </w:rPr>
        <w:t xml:space="preserve">3) </w:t>
      </w:r>
      <w:r>
        <w:rPr>
          <w:rFonts w:ascii="Times New Roman" w:hAnsi="Times New Roman" w:cs="Times New Roman"/>
          <w:sz w:val="26"/>
          <w:szCs w:val="26"/>
          <w:highlight w:val="white"/>
        </w:rPr>
        <w:t xml:space="preserve">физические лица, признаваемые малоимущими в соответствии с Жилищным кодексом Российской Федерации, - за </w:t>
      </w:r>
      <w:r>
        <w:rPr>
          <w:rFonts w:ascii="Times New Roman" w:hAnsi="Times New Roman" w:cs="Times New Roman"/>
          <w:sz w:val="26"/>
          <w:szCs w:val="26"/>
          <w:highlight w:val="white"/>
        </w:rPr>
        <w:t xml:space="preserve">государственную регистрацию прав, </w:t>
      </w:r>
      <w:r>
        <w:rPr>
          <w:rFonts w:ascii="Times New Roman" w:hAnsi="Times New Roman" w:cs="Times New Roman"/>
          <w:sz w:val="26"/>
          <w:szCs w:val="26"/>
          <w:highlight w:val="white"/>
        </w:rPr>
        <w:t xml:space="preserve">сделок с объектом недвижимости, если такие сделки подлежат государственной регистрации</w:t>
      </w:r>
      <w:r>
        <w:rPr>
          <w:rFonts w:ascii="Times New Roman" w:hAnsi="Times New Roman" w:cs="Times New Roman"/>
          <w:sz w:val="26"/>
          <w:szCs w:val="26"/>
          <w:highlight w:val="white"/>
        </w:rPr>
        <w:t xml:space="preserve">, </w:t>
      </w:r>
      <w:r>
        <w:rPr>
          <w:rFonts w:ascii="Times New Roman" w:hAnsi="Times New Roman" w:cs="Times New Roman"/>
          <w:sz w:val="26"/>
          <w:szCs w:val="26"/>
          <w:highlight w:val="white"/>
        </w:rPr>
        <w:t xml:space="preserve">за исключением государственной регистрации ограничений прав и обременений объектов недвижимости </w:t>
      </w:r>
      <w:r>
        <w:rPr>
          <w:rFonts w:ascii="Times New Roman" w:hAnsi="Times New Roman" w:cs="Times New Roman"/>
          <w:b/>
          <w:bCs/>
          <w:sz w:val="26"/>
          <w:szCs w:val="26"/>
          <w:highlight w:val="white"/>
        </w:rPr>
        <w:t xml:space="preserve">(! о</w:t>
      </w:r>
      <w:r>
        <w:rPr>
          <w:rFonts w:ascii="Times New Roman" w:hAnsi="Times New Roman" w:cs="Times New Roman"/>
          <w:b/>
          <w:bCs/>
          <w:sz w:val="26"/>
          <w:szCs w:val="26"/>
          <w:highlight w:val="white"/>
        </w:rPr>
        <w:t xml:space="preserve">снова</w:t>
      </w:r>
      <w:r>
        <w:rPr>
          <w:rFonts w:ascii="Times New Roman" w:hAnsi="Times New Roman" w:cs="Times New Roman"/>
          <w:b/>
          <w:bCs/>
          <w:sz w:val="26"/>
          <w:szCs w:val="26"/>
          <w:highlight w:val="white"/>
        </w:rPr>
        <w:t xml:space="preserve">нием для предоставления льготы, </w:t>
      </w:r>
      <w:r>
        <w:rPr>
          <w:rFonts w:ascii="Times New Roman" w:hAnsi="Times New Roman" w:cs="Times New Roman"/>
          <w:b/>
          <w:bCs/>
          <w:sz w:val="26"/>
          <w:szCs w:val="26"/>
          <w:highlight w:val="white"/>
        </w:rPr>
        <w:t xml:space="preserve">является документ, в</w:t>
      </w:r>
      <w:r>
        <w:rPr>
          <w:rFonts w:ascii="Times New Roman" w:hAnsi="Times New Roman" w:cs="Times New Roman"/>
          <w:b/>
          <w:bCs/>
          <w:sz w:val="26"/>
          <w:szCs w:val="26"/>
          <w:highlight w:val="white"/>
        </w:rPr>
        <w:t xml:space="preserve">ыданный в установленном порядке)</w:t>
      </w:r>
      <w:r>
        <w:rPr>
          <w:rFonts w:ascii="Times New Roman" w:hAnsi="Times New Roman" w:cs="Times New Roman"/>
          <w:b/>
          <w:bCs/>
          <w:sz w:val="26"/>
          <w:szCs w:val="26"/>
          <w:highlight w:val="white"/>
        </w:rPr>
        <w:t xml:space="preserve">;</w:t>
      </w:r>
      <w:r>
        <w:rPr>
          <w:rFonts w:ascii="Times New Roman" w:hAnsi="Times New Roman" w:cs="Times New Roman"/>
          <w:b/>
          <w:bCs/>
          <w:sz w:val="26"/>
          <w:szCs w:val="26"/>
          <w:highlight w:val="white"/>
        </w:rPr>
      </w:r>
      <w:r>
        <w:rPr>
          <w:rFonts w:ascii="Times New Roman" w:hAnsi="Times New Roman" w:cs="Times New Roman"/>
          <w:b/>
          <w:bCs/>
          <w:sz w:val="26"/>
          <w:szCs w:val="26"/>
          <w:highlight w:val="white"/>
        </w:rPr>
      </w:r>
    </w:p>
    <w:p>
      <w:pPr>
        <w:jc w:val="both"/>
        <w:spacing w:after="0"/>
        <w:rPr>
          <w:rFonts w:ascii="Times New Roman" w:hAnsi="Times New Roman" w:cs="Times New Roman"/>
          <w:b/>
          <w:bCs/>
          <w:sz w:val="26"/>
          <w:szCs w:val="26"/>
          <w:highlight w:val="white"/>
        </w:rPr>
      </w:pPr>
      <w:r>
        <w:rPr>
          <w:rFonts w:ascii="Times New Roman" w:hAnsi="Times New Roman" w:cs="Times New Roman"/>
          <w:sz w:val="26"/>
          <w:szCs w:val="26"/>
          <w:highlight w:val="white"/>
        </w:rPr>
        <w:t xml:space="preserve">4) </w:t>
      </w:r>
      <w:r>
        <w:rPr>
          <w:rFonts w:ascii="Times New Roman" w:hAnsi="Times New Roman" w:cs="Times New Roman"/>
          <w:sz w:val="26"/>
          <w:szCs w:val="26"/>
          <w:highlight w:val="white"/>
        </w:rPr>
        <w:t xml:space="preserve">физические лица, пострадавшие в результате чрезвычайной ситуации, за государственную регистрацию права собственности на жилые помещения или доли в н</w:t>
      </w:r>
      <w:r>
        <w:rPr>
          <w:rFonts w:ascii="Times New Roman" w:hAnsi="Times New Roman" w:cs="Times New Roman"/>
          <w:sz w:val="26"/>
          <w:szCs w:val="26"/>
          <w:highlight w:val="white"/>
        </w:rPr>
        <w:t xml:space="preserve">их, приобретенные ими </w:t>
      </w:r>
      <w:r>
        <w:rPr>
          <w:rFonts w:ascii="Times New Roman" w:hAnsi="Times New Roman" w:cs="Times New Roman"/>
          <w:b/>
          <w:bCs/>
          <w:sz w:val="26"/>
          <w:szCs w:val="26"/>
          <w:highlight w:val="white"/>
        </w:rPr>
        <w:t xml:space="preserve">в связи с реализацией мер социальной поддержки взамен жилых помещений, утраченных ими вследствие такой чрезвычайной ситуации, за государственный кадастровый учет и (или) государственную регистрацию права собственности в отношении жилог</w:t>
      </w:r>
      <w:r>
        <w:rPr>
          <w:rFonts w:ascii="Times New Roman" w:hAnsi="Times New Roman" w:cs="Times New Roman"/>
          <w:b/>
          <w:bCs/>
          <w:sz w:val="26"/>
          <w:szCs w:val="26"/>
          <w:highlight w:val="white"/>
        </w:rPr>
        <w:t xml:space="preserve">о помещения, созданного </w:t>
      </w:r>
      <w:r>
        <w:rPr>
          <w:rFonts w:ascii="Times New Roman" w:hAnsi="Times New Roman" w:cs="Times New Roman"/>
          <w:sz w:val="26"/>
          <w:szCs w:val="26"/>
          <w:highlight w:val="white"/>
        </w:rPr>
        <w:t xml:space="preserve">ими в связи с реализацией мер социальной поддержки взамен жилых помещений, утраченных ими вследствие такой чрезвычайной ситуации</w:t>
      </w:r>
      <w:r>
        <w:rPr>
          <w:rFonts w:ascii="Times New Roman" w:hAnsi="Times New Roman" w:cs="Times New Roman"/>
          <w:b/>
          <w:bCs/>
          <w:sz w:val="26"/>
          <w:szCs w:val="26"/>
          <w:highlight w:val="white"/>
        </w:rPr>
        <w:t xml:space="preserve">;</w:t>
      </w:r>
      <w:r>
        <w:rPr>
          <w:rFonts w:ascii="Times New Roman" w:hAnsi="Times New Roman" w:cs="Times New Roman"/>
          <w:b/>
          <w:bCs/>
          <w:sz w:val="26"/>
          <w:szCs w:val="26"/>
          <w:highlight w:val="white"/>
        </w:rPr>
      </w:r>
      <w:r>
        <w:rPr>
          <w:rFonts w:ascii="Times New Roman" w:hAnsi="Times New Roman" w:cs="Times New Roman"/>
          <w:b/>
          <w:bCs/>
          <w:sz w:val="26"/>
          <w:szCs w:val="26"/>
          <w:highlight w:val="white"/>
        </w:rPr>
      </w:r>
    </w:p>
    <w:p>
      <w:pPr>
        <w:jc w:val="both"/>
        <w:spacing w:after="0"/>
        <w:rPr>
          <w:rFonts w:ascii="Times New Roman" w:hAnsi="Times New Roman" w:cs="Times New Roman"/>
          <w:sz w:val="26"/>
          <w:szCs w:val="26"/>
          <w:highlight w:val="white"/>
        </w:rPr>
      </w:pPr>
      <w:r>
        <w:rPr>
          <w:rFonts w:ascii="Times New Roman" w:hAnsi="Times New Roman" w:cs="Times New Roman"/>
          <w:sz w:val="26"/>
          <w:szCs w:val="26"/>
          <w:highlight w:val="white"/>
        </w:rPr>
        <w:t xml:space="preserve">5) </w:t>
      </w:r>
      <w:r>
        <w:rPr>
          <w:rFonts w:ascii="Times New Roman" w:hAnsi="Times New Roman" w:cs="Times New Roman"/>
          <w:sz w:val="26"/>
          <w:szCs w:val="26"/>
          <w:highlight w:val="white"/>
        </w:rPr>
        <w:t xml:space="preserve">физические лица - за государственную регистрацию права собственности на жилые помещения или доли в них, предоставленные им взамен освобожденных жилых помещений или долей в них в связи с реализацией программы реновации жилищного фонда в городе Москве;</w:t>
      </w:r>
      <w:r>
        <w:rPr>
          <w:rFonts w:ascii="Times New Roman" w:hAnsi="Times New Roman" w:cs="Times New Roman"/>
          <w:sz w:val="26"/>
          <w:szCs w:val="26"/>
          <w:highlight w:val="white"/>
        </w:rPr>
      </w:r>
      <w:r>
        <w:rPr>
          <w:rFonts w:ascii="Times New Roman" w:hAnsi="Times New Roman" w:cs="Times New Roman"/>
          <w:sz w:val="26"/>
          <w:szCs w:val="26"/>
          <w:highlight w:val="white"/>
        </w:rPr>
      </w:r>
    </w:p>
    <w:p>
      <w:pPr>
        <w:jc w:val="both"/>
        <w:spacing w:after="0"/>
        <w:rPr>
          <w:rFonts w:ascii="Times New Roman" w:hAnsi="Times New Roman" w:cs="Times New Roman"/>
          <w:sz w:val="26"/>
          <w:szCs w:val="26"/>
          <w:highlight w:val="white"/>
        </w:rPr>
      </w:pPr>
      <w:r>
        <w:rPr>
          <w:rFonts w:ascii="Times New Roman" w:hAnsi="Times New Roman" w:cs="Times New Roman"/>
          <w:sz w:val="26"/>
          <w:szCs w:val="26"/>
          <w:highlight w:val="white"/>
        </w:rPr>
        <w:t xml:space="preserve">6) </w:t>
      </w:r>
      <w:r>
        <w:rPr>
          <w:rFonts w:ascii="Times New Roman" w:hAnsi="Times New Roman" w:cs="Times New Roman"/>
          <w:sz w:val="26"/>
          <w:szCs w:val="26"/>
          <w:highlight w:val="white"/>
        </w:rPr>
        <w:t xml:space="preserve">физич</w:t>
      </w:r>
      <w:r>
        <w:rPr>
          <w:rFonts w:ascii="Times New Roman" w:hAnsi="Times New Roman" w:cs="Times New Roman"/>
          <w:sz w:val="26"/>
          <w:szCs w:val="26"/>
          <w:highlight w:val="white"/>
        </w:rPr>
        <w:t xml:space="preserve">еские лица - за государственную регистрацию права собственности при наследовании имущества лиц, погибших в связи с выполнением ими государственных или общественных обязанностей либо с выполнением долга гражданина Российской Федерации по спасению человеческ</w:t>
      </w:r>
      <w:r>
        <w:rPr>
          <w:rFonts w:ascii="Times New Roman" w:hAnsi="Times New Roman" w:cs="Times New Roman"/>
          <w:sz w:val="26"/>
          <w:szCs w:val="26"/>
          <w:highlight w:val="white"/>
        </w:rPr>
        <w:t xml:space="preserve">ой жизни, охране государственной собственности и правопорядка, имущества лиц, погибших (умерших) вследствие увечья (ранения, травмы, контузии), полученного в результате обстрелов, взрывов и (или) разрушений со стороны вооруженных формирований Украины и (ил</w:t>
      </w:r>
      <w:r>
        <w:rPr>
          <w:rFonts w:ascii="Times New Roman" w:hAnsi="Times New Roman" w:cs="Times New Roman"/>
          <w:sz w:val="26"/>
          <w:szCs w:val="26"/>
          <w:highlight w:val="white"/>
        </w:rPr>
        <w:t xml:space="preserve">и) террористических актов, а также имущества лиц, подвергшихся политическим репрессиям. К числу погибших относятся также лица, умершие до истечения одного года вследствие ранения (контузии), заболеваний, полученных в связи с вышеназванными обстоятельствами</w:t>
      </w:r>
      <w:r>
        <w:rPr>
          <w:rFonts w:ascii="Times New Roman" w:hAnsi="Times New Roman" w:cs="Times New Roman"/>
          <w:sz w:val="26"/>
          <w:szCs w:val="26"/>
          <w:highlight w:val="white"/>
        </w:rPr>
        <w:t xml:space="preserve"> (</w:t>
      </w:r>
      <w:r>
        <w:rPr>
          <w:rFonts w:ascii="Times New Roman" w:hAnsi="Times New Roman" w:cs="Times New Roman"/>
          <w:sz w:val="26"/>
          <w:szCs w:val="26"/>
          <w:highlight w:val="white"/>
        </w:rPr>
        <w:t xml:space="preserve">абз</w:t>
      </w:r>
      <w:r>
        <w:rPr>
          <w:rFonts w:ascii="Times New Roman" w:hAnsi="Times New Roman" w:cs="Times New Roman"/>
          <w:sz w:val="26"/>
          <w:szCs w:val="26"/>
          <w:highlight w:val="white"/>
        </w:rPr>
        <w:t xml:space="preserve">.</w:t>
      </w:r>
      <w:r>
        <w:rPr>
          <w:rFonts w:ascii="Times New Roman" w:hAnsi="Times New Roman" w:cs="Times New Roman"/>
          <w:sz w:val="26"/>
          <w:szCs w:val="26"/>
          <w:highlight w:val="white"/>
        </w:rPr>
        <w:t xml:space="preserve"> </w:t>
      </w:r>
      <w:r>
        <w:rPr>
          <w:rFonts w:ascii="Times New Roman" w:hAnsi="Times New Roman" w:cs="Times New Roman"/>
          <w:sz w:val="26"/>
          <w:szCs w:val="26"/>
          <w:highlight w:val="white"/>
        </w:rPr>
        <w:t xml:space="preserve">3</w:t>
      </w:r>
      <w:r>
        <w:rPr>
          <w:rFonts w:ascii="Times New Roman" w:hAnsi="Times New Roman" w:cs="Times New Roman"/>
          <w:sz w:val="26"/>
          <w:szCs w:val="26"/>
          <w:highlight w:val="white"/>
        </w:rPr>
        <w:t xml:space="preserve"> п</w:t>
      </w:r>
      <w:r>
        <w:rPr>
          <w:rFonts w:ascii="Times New Roman" w:hAnsi="Times New Roman" w:cs="Times New Roman"/>
          <w:sz w:val="26"/>
          <w:szCs w:val="26"/>
          <w:highlight w:val="white"/>
        </w:rPr>
        <w:t xml:space="preserve">. </w:t>
      </w:r>
      <w:r>
        <w:rPr>
          <w:rFonts w:ascii="Times New Roman" w:hAnsi="Times New Roman" w:cs="Times New Roman"/>
          <w:sz w:val="26"/>
          <w:szCs w:val="26"/>
          <w:highlight w:val="white"/>
        </w:rPr>
        <w:t xml:space="preserve">5 ст</w:t>
      </w:r>
      <w:r>
        <w:rPr>
          <w:rFonts w:ascii="Times New Roman" w:hAnsi="Times New Roman" w:cs="Times New Roman"/>
          <w:sz w:val="26"/>
          <w:szCs w:val="26"/>
          <w:highlight w:val="white"/>
        </w:rPr>
        <w:t xml:space="preserve">. </w:t>
      </w:r>
      <w:r>
        <w:rPr>
          <w:rFonts w:ascii="Times New Roman" w:hAnsi="Times New Roman" w:cs="Times New Roman"/>
          <w:sz w:val="26"/>
          <w:szCs w:val="26"/>
          <w:highlight w:val="white"/>
        </w:rPr>
        <w:t xml:space="preserve">333.38 </w:t>
      </w:r>
      <w:r>
        <w:rPr>
          <w:rFonts w:ascii="Times New Roman" w:hAnsi="Times New Roman" w:cs="Times New Roman"/>
          <w:sz w:val="26"/>
          <w:szCs w:val="26"/>
          <w:highlight w:val="white"/>
        </w:rPr>
        <w:t xml:space="preserve">НК РФ);</w:t>
      </w:r>
      <w:r>
        <w:rPr>
          <w:rFonts w:ascii="Times New Roman" w:hAnsi="Times New Roman" w:cs="Times New Roman"/>
          <w:sz w:val="26"/>
          <w:szCs w:val="26"/>
          <w:highlight w:val="white"/>
        </w:rPr>
      </w:r>
      <w:r>
        <w:rPr>
          <w:rFonts w:ascii="Times New Roman" w:hAnsi="Times New Roman" w:cs="Times New Roman"/>
          <w:sz w:val="26"/>
          <w:szCs w:val="26"/>
          <w:highlight w:val="white"/>
        </w:rPr>
      </w:r>
    </w:p>
    <w:p>
      <w:pPr>
        <w:jc w:val="both"/>
        <w:spacing w:after="0"/>
        <w:rPr>
          <w:rFonts w:ascii="Times New Roman" w:hAnsi="Times New Roman" w:cs="Times New Roman"/>
          <w:b/>
          <w:bCs/>
          <w:sz w:val="26"/>
          <w:szCs w:val="26"/>
          <w:highlight w:val="white"/>
        </w:rPr>
      </w:pPr>
      <w:r>
        <w:rPr>
          <w:rFonts w:ascii="Times New Roman" w:hAnsi="Times New Roman" w:cs="Times New Roman"/>
          <w:sz w:val="26"/>
          <w:szCs w:val="26"/>
          <w:highlight w:val="white"/>
        </w:rPr>
        <w:t xml:space="preserve">7)</w:t>
      </w:r>
      <w:r>
        <w:rPr>
          <w:rFonts w:ascii="Times New Roman" w:hAnsi="Times New Roman" w:cs="Times New Roman"/>
          <w:b/>
          <w:bCs/>
          <w:sz w:val="26"/>
          <w:szCs w:val="26"/>
          <w:highlight w:val="white"/>
        </w:rPr>
        <w:t xml:space="preserve"> </w:t>
      </w:r>
      <w:r>
        <w:rPr>
          <w:rFonts w:ascii="Times New Roman" w:hAnsi="Times New Roman" w:cs="Times New Roman"/>
          <w:b/>
          <w:bCs/>
          <w:sz w:val="26"/>
          <w:szCs w:val="26"/>
          <w:highlight w:val="white"/>
        </w:rPr>
        <w:t xml:space="preserve">физические лица, </w:t>
      </w:r>
      <w:r>
        <w:rPr>
          <w:rFonts w:ascii="Times New Roman" w:hAnsi="Times New Roman" w:cs="Times New Roman"/>
          <w:b/>
          <w:bCs/>
          <w:sz w:val="26"/>
          <w:szCs w:val="26"/>
          <w:highlight w:val="white"/>
        </w:rPr>
        <w:t xml:space="preserve">принимающие (принимавшие) участие в СВО, а также обеспечивающие (обеспечивавшие) выполнение задач в ходе СВО на территориях Украины, Донецкой Народной Республики, Луганской Народной Республики, Запорожской о</w:t>
      </w:r>
      <w:r>
        <w:rPr>
          <w:rFonts w:ascii="Times New Roman" w:hAnsi="Times New Roman" w:cs="Times New Roman"/>
          <w:b/>
          <w:bCs/>
          <w:sz w:val="26"/>
          <w:szCs w:val="26"/>
          <w:highlight w:val="white"/>
        </w:rPr>
        <w:t xml:space="preserve">бласти и Херсонской области:</w:t>
      </w:r>
      <w:r>
        <w:rPr>
          <w:rFonts w:ascii="Times New Roman" w:hAnsi="Times New Roman" w:cs="Times New Roman"/>
          <w:b/>
          <w:bCs/>
          <w:sz w:val="26"/>
          <w:szCs w:val="26"/>
          <w:highlight w:val="white"/>
        </w:rPr>
      </w:r>
      <w:r>
        <w:rPr>
          <w:rFonts w:ascii="Times New Roman" w:hAnsi="Times New Roman" w:cs="Times New Roman"/>
          <w:b/>
          <w:bCs/>
          <w:sz w:val="26"/>
          <w:szCs w:val="26"/>
          <w:highlight w:val="white"/>
        </w:rPr>
      </w:r>
    </w:p>
    <w:p>
      <w:pPr>
        <w:pStyle w:val="844"/>
        <w:numPr>
          <w:ilvl w:val="0"/>
          <w:numId w:val="3"/>
        </w:numPr>
        <w:jc w:val="both"/>
        <w:spacing w:after="0"/>
        <w:rPr>
          <w:rFonts w:ascii="Times New Roman" w:hAnsi="Times New Roman" w:cs="Times New Roman"/>
          <w:b/>
          <w:bCs/>
          <w:sz w:val="26"/>
          <w:szCs w:val="26"/>
          <w:highlight w:val="white"/>
        </w:rPr>
      </w:pPr>
      <w:r>
        <w:rPr>
          <w:rFonts w:ascii="Times New Roman" w:hAnsi="Times New Roman" w:cs="Times New Roman"/>
          <w:b/>
          <w:bCs/>
          <w:sz w:val="26"/>
          <w:szCs w:val="26"/>
          <w:highlight w:val="white"/>
        </w:rPr>
      </w:r>
      <w:r>
        <w:rPr>
          <w:rFonts w:ascii="Times New Roman" w:hAnsi="Times New Roman" w:cs="Times New Roman"/>
          <w:b/>
          <w:bCs/>
          <w:sz w:val="26"/>
          <w:szCs w:val="26"/>
          <w:highlight w:val="white"/>
        </w:rPr>
        <w:t xml:space="preserve">военнослужащие, в том числе призванные на военную службу по мобилизации в Вооруженные Силы Российской Федерации;</w:t>
      </w:r>
      <w:r>
        <w:rPr>
          <w:rFonts w:ascii="Times New Roman" w:hAnsi="Times New Roman" w:cs="Times New Roman"/>
          <w:b/>
          <w:bCs/>
          <w:sz w:val="26"/>
          <w:szCs w:val="26"/>
          <w:highlight w:val="white"/>
        </w:rPr>
      </w:r>
      <w:r>
        <w:rPr>
          <w:rFonts w:ascii="Times New Roman" w:hAnsi="Times New Roman" w:cs="Times New Roman"/>
          <w:b/>
          <w:bCs/>
          <w:sz w:val="26"/>
          <w:szCs w:val="26"/>
          <w:highlight w:val="white"/>
        </w:rPr>
      </w:r>
    </w:p>
    <w:p>
      <w:pPr>
        <w:pStyle w:val="844"/>
        <w:numPr>
          <w:ilvl w:val="0"/>
          <w:numId w:val="3"/>
        </w:numPr>
        <w:jc w:val="both"/>
        <w:spacing w:after="0"/>
        <w:rPr>
          <w:rFonts w:ascii="Times New Roman" w:hAnsi="Times New Roman" w:cs="Times New Roman"/>
          <w:b/>
          <w:bCs/>
          <w:sz w:val="26"/>
          <w:szCs w:val="26"/>
          <w:highlight w:val="white"/>
        </w:rPr>
      </w:pPr>
      <w:r>
        <w:rPr>
          <w:rFonts w:ascii="Times New Roman" w:hAnsi="Times New Roman" w:cs="Times New Roman"/>
          <w:b/>
          <w:bCs/>
          <w:sz w:val="26"/>
          <w:szCs w:val="26"/>
          <w:highlight w:val="white"/>
        </w:rPr>
        <w:t xml:space="preserve">имеющие специальные звания полиции, проходящие службу в войсках национальной гвардии Российской Федерации;</w:t>
      </w:r>
      <w:r>
        <w:rPr>
          <w:rFonts w:ascii="Times New Roman" w:hAnsi="Times New Roman" w:cs="Times New Roman"/>
          <w:b/>
          <w:bCs/>
          <w:sz w:val="26"/>
          <w:szCs w:val="26"/>
          <w:highlight w:val="white"/>
        </w:rPr>
      </w:r>
      <w:r>
        <w:rPr>
          <w:rFonts w:ascii="Times New Roman" w:hAnsi="Times New Roman" w:cs="Times New Roman"/>
          <w:b/>
          <w:bCs/>
          <w:sz w:val="26"/>
          <w:szCs w:val="26"/>
          <w:highlight w:val="white"/>
        </w:rPr>
      </w:r>
    </w:p>
    <w:p>
      <w:pPr>
        <w:pStyle w:val="844"/>
        <w:numPr>
          <w:ilvl w:val="0"/>
          <w:numId w:val="3"/>
        </w:numPr>
        <w:jc w:val="both"/>
        <w:spacing w:after="0"/>
        <w:rPr>
          <w:rFonts w:ascii="Times New Roman" w:hAnsi="Times New Roman" w:cs="Times New Roman"/>
          <w:b/>
          <w:bCs/>
          <w:sz w:val="26"/>
          <w:szCs w:val="26"/>
          <w:highlight w:val="white"/>
        </w:rPr>
      </w:pPr>
      <w:r>
        <w:rPr>
          <w:rFonts w:ascii="Times New Roman" w:hAnsi="Times New Roman" w:cs="Times New Roman"/>
          <w:b/>
          <w:bCs/>
          <w:sz w:val="26"/>
          <w:szCs w:val="26"/>
          <w:highlight w:val="white"/>
        </w:rPr>
      </w:r>
      <w:r>
        <w:rPr>
          <w:rFonts w:ascii="Times New Roman" w:hAnsi="Times New Roman" w:cs="Times New Roman"/>
          <w:b/>
          <w:bCs/>
          <w:sz w:val="26"/>
          <w:szCs w:val="26"/>
          <w:highlight w:val="white"/>
        </w:rPr>
        <w:t xml:space="preserve">сотрудники органов внутренних дел Российской Федерации, уголовно-исполнительной системы Российской Федерации, Следственного комитета Российской Федерации;</w:t>
      </w:r>
      <w:r>
        <w:rPr>
          <w:rFonts w:ascii="Times New Roman" w:hAnsi="Times New Roman" w:cs="Times New Roman"/>
          <w:b/>
          <w:bCs/>
          <w:sz w:val="26"/>
          <w:szCs w:val="26"/>
          <w:highlight w:val="white"/>
        </w:rPr>
      </w:r>
      <w:r>
        <w:rPr>
          <w:rFonts w:ascii="Times New Roman" w:hAnsi="Times New Roman" w:cs="Times New Roman"/>
          <w:b/>
          <w:bCs/>
          <w:sz w:val="26"/>
          <w:szCs w:val="26"/>
          <w:highlight w:val="white"/>
        </w:rPr>
      </w:r>
    </w:p>
    <w:p>
      <w:pPr>
        <w:pStyle w:val="844"/>
        <w:numPr>
          <w:ilvl w:val="0"/>
          <w:numId w:val="3"/>
        </w:numPr>
        <w:jc w:val="both"/>
        <w:spacing w:after="0"/>
        <w:rPr>
          <w:b/>
          <w:bCs/>
          <w:sz w:val="26"/>
          <w:szCs w:val="26"/>
          <w:highlight w:val="white"/>
        </w:rPr>
      </w:pPr>
      <w:r>
        <w:rPr>
          <w:rFonts w:ascii="Times New Roman" w:hAnsi="Times New Roman" w:cs="Times New Roman"/>
          <w:b/>
          <w:bCs/>
          <w:sz w:val="26"/>
          <w:szCs w:val="26"/>
          <w:highlight w:val="white"/>
        </w:rPr>
        <w:t xml:space="preserve">сотрудники Министерства Российской Федерации по делам гражданской обороны, чрезвычайным ситуациям и ликвидации последствий стихийных бедствий, имеющих специальные звания;</w:t>
      </w:r>
      <w:r>
        <w:rPr>
          <w:b/>
          <w:bCs/>
          <w:sz w:val="26"/>
          <w:szCs w:val="26"/>
          <w:highlight w:val="white"/>
        </w:rPr>
      </w:r>
      <w:r>
        <w:rPr>
          <w:b/>
          <w:bCs/>
          <w:sz w:val="26"/>
          <w:szCs w:val="26"/>
          <w:highlight w:val="white"/>
        </w:rPr>
      </w:r>
    </w:p>
    <w:p>
      <w:pPr>
        <w:pStyle w:val="844"/>
        <w:numPr>
          <w:ilvl w:val="0"/>
          <w:numId w:val="3"/>
        </w:numPr>
        <w:jc w:val="both"/>
        <w:spacing w:after="0"/>
        <w:rPr>
          <w:b/>
          <w:bCs/>
          <w:sz w:val="26"/>
          <w:szCs w:val="26"/>
          <w:highlight w:val="white"/>
        </w:rPr>
      </w:pPr>
      <w:r>
        <w:rPr>
          <w:rFonts w:ascii="Times New Roman" w:hAnsi="Times New Roman" w:cs="Times New Roman"/>
          <w:b/>
          <w:bCs/>
          <w:sz w:val="26"/>
          <w:szCs w:val="26"/>
          <w:highlight w:val="white"/>
        </w:rPr>
        <w:t xml:space="preserve">заключившие контракт о пребывании в добровольческом формировании (о добровольном содействии в выполнении задач, возложенных на Вооруженные Силы Российской Федерации, войска национальной гвардии Российской Федерации);</w:t>
      </w:r>
      <w:r>
        <w:rPr>
          <w:b/>
          <w:bCs/>
          <w:sz w:val="26"/>
          <w:szCs w:val="26"/>
          <w:highlight w:val="white"/>
        </w:rPr>
      </w:r>
      <w:r>
        <w:rPr>
          <w:b/>
          <w:bCs/>
          <w:sz w:val="26"/>
          <w:szCs w:val="26"/>
          <w:highlight w:val="white"/>
        </w:rPr>
      </w:r>
    </w:p>
    <w:p>
      <w:pPr>
        <w:pStyle w:val="844"/>
        <w:numPr>
          <w:ilvl w:val="0"/>
          <w:numId w:val="3"/>
        </w:numPr>
        <w:jc w:val="both"/>
        <w:spacing w:after="0"/>
        <w:rPr>
          <w:b/>
          <w:bCs/>
          <w:sz w:val="26"/>
          <w:szCs w:val="26"/>
          <w:highlight w:val="white"/>
        </w:rPr>
      </w:pPr>
      <w:r>
        <w:rPr>
          <w:rFonts w:ascii="Times New Roman" w:hAnsi="Times New Roman" w:cs="Times New Roman"/>
          <w:b/>
          <w:bCs/>
          <w:sz w:val="26"/>
          <w:szCs w:val="26"/>
          <w:highlight w:val="white"/>
        </w:rPr>
        <w:t xml:space="preserve">относящиеся к ветеранам боевых действий в соответствии с подпунктами 1.1, 2.3, 2.4 и 9 пункта 1 статьи 3 Федерального закона от 12 января 1995 года № 5-ФЗ «О ветеранах»;</w:t>
      </w:r>
      <w:r>
        <w:rPr>
          <w:b/>
          <w:bCs/>
          <w:sz w:val="26"/>
          <w:szCs w:val="26"/>
          <w:highlight w:val="white"/>
        </w:rPr>
      </w:r>
      <w:r>
        <w:rPr>
          <w:b/>
          <w:bCs/>
          <w:sz w:val="26"/>
          <w:szCs w:val="26"/>
          <w:highlight w:val="white"/>
        </w:rPr>
      </w:r>
    </w:p>
    <w:p>
      <w:pPr>
        <w:pStyle w:val="844"/>
        <w:numPr>
          <w:ilvl w:val="0"/>
          <w:numId w:val="3"/>
        </w:numPr>
        <w:jc w:val="both"/>
        <w:spacing w:after="0"/>
        <w:rPr>
          <w:b/>
          <w:bCs/>
          <w:sz w:val="26"/>
          <w:szCs w:val="26"/>
          <w:highlight w:val="white"/>
        </w:rPr>
      </w:pPr>
      <w:r>
        <w:rPr>
          <w:rFonts w:ascii="Times New Roman" w:hAnsi="Times New Roman" w:cs="Times New Roman"/>
          <w:b/>
          <w:bCs/>
          <w:sz w:val="26"/>
          <w:szCs w:val="26"/>
          <w:highlight w:val="white"/>
        </w:rPr>
        <w:t xml:space="preserve">граждане, направленные для прохождения службы по мобилизации в войска национальной гвардии Российской Федерации на должностях, по которым предусмотрено присвоение специальных званий полиции;</w:t>
      </w:r>
      <w:r>
        <w:rPr>
          <w:b/>
          <w:bCs/>
          <w:sz w:val="26"/>
          <w:szCs w:val="26"/>
          <w:highlight w:val="white"/>
        </w:rPr>
      </w:r>
      <w:r>
        <w:rPr>
          <w:b/>
          <w:bCs/>
          <w:sz w:val="26"/>
          <w:szCs w:val="26"/>
          <w:highlight w:val="white"/>
        </w:rPr>
      </w:r>
    </w:p>
    <w:p>
      <w:pPr>
        <w:pStyle w:val="844"/>
        <w:numPr>
          <w:ilvl w:val="0"/>
          <w:numId w:val="3"/>
        </w:numPr>
        <w:jc w:val="both"/>
        <w:spacing w:after="0"/>
        <w:rPr>
          <w:rFonts w:ascii="Times New Roman" w:hAnsi="Times New Roman" w:cs="Times New Roman"/>
          <w:b/>
          <w:bCs/>
          <w:sz w:val="26"/>
          <w:szCs w:val="26"/>
          <w:highlight w:val="white"/>
        </w:rPr>
      </w:pPr>
      <w:r>
        <w:rPr>
          <w:rFonts w:ascii="Times New Roman" w:hAnsi="Times New Roman" w:cs="Times New Roman"/>
          <w:b/>
          <w:bCs/>
          <w:sz w:val="26"/>
          <w:szCs w:val="26"/>
          <w:highlight w:val="white"/>
        </w:rPr>
        <w:t xml:space="preserve">прокурорские работники</w:t>
      </w:r>
      <w:r>
        <w:rPr>
          <w:rFonts w:ascii="Times New Roman" w:hAnsi="Times New Roman" w:cs="Times New Roman"/>
          <w:b/>
          <w:bCs/>
          <w:sz w:val="26"/>
          <w:szCs w:val="26"/>
          <w:highlight w:val="white"/>
        </w:rPr>
        <w:t xml:space="preserve">, </w:t>
      </w:r>
      <w:r>
        <w:rPr>
          <w:rFonts w:ascii="Times New Roman" w:hAnsi="Times New Roman" w:cs="Times New Roman"/>
          <w:b/>
          <w:bCs/>
          <w:sz w:val="26"/>
          <w:szCs w:val="26"/>
          <w:highlight w:val="white"/>
        </w:rPr>
      </w:r>
      <w:r>
        <w:rPr>
          <w:rFonts w:ascii="Times New Roman" w:hAnsi="Times New Roman" w:cs="Times New Roman"/>
          <w:b/>
          <w:bCs/>
          <w:sz w:val="26"/>
          <w:szCs w:val="26"/>
          <w:highlight w:val="white"/>
        </w:rPr>
      </w:r>
    </w:p>
    <w:p>
      <w:pPr>
        <w:ind w:firstLine="708"/>
        <w:jc w:val="both"/>
        <w:spacing w:after="0"/>
        <w:rPr>
          <w:rFonts w:ascii="Times New Roman" w:hAnsi="Times New Roman" w:cs="Times New Roman"/>
          <w:b/>
          <w:bCs/>
          <w:sz w:val="26"/>
          <w:szCs w:val="26"/>
          <w:highlight w:val="white"/>
        </w:rPr>
      </w:pPr>
      <w:r>
        <w:rPr>
          <w:rFonts w:ascii="Times New Roman" w:hAnsi="Times New Roman" w:cs="Times New Roman"/>
          <w:b/>
          <w:bCs/>
          <w:sz w:val="26"/>
          <w:szCs w:val="26"/>
          <w:highlight w:val="white"/>
        </w:rPr>
        <w:t xml:space="preserve">- за государственный кадастровый учет и (или) государственную регистрацию прав на принадлежащие им или приобретаемые ими объекты недвижимости в соответствии с подпунктами 22, 22.2 - 22.4</w:t>
      </w:r>
      <w:r>
        <w:rPr>
          <w:rFonts w:ascii="Times New Roman" w:hAnsi="Times New Roman" w:cs="Times New Roman"/>
          <w:b/>
          <w:bCs/>
          <w:sz w:val="26"/>
          <w:szCs w:val="26"/>
          <w:highlight w:val="white"/>
        </w:rPr>
        <w:t xml:space="preserve">, 24 - 26, 27, 27.2 - 31 пункта 1 статьи 333.33 НК РФ.</w:t>
      </w:r>
      <w:r>
        <w:rPr>
          <w:rFonts w:ascii="Times New Roman" w:hAnsi="Times New Roman" w:cs="Times New Roman"/>
          <w:b/>
          <w:bCs/>
          <w:sz w:val="26"/>
          <w:szCs w:val="26"/>
          <w:highlight w:val="white"/>
        </w:rPr>
      </w:r>
      <w:r>
        <w:rPr>
          <w:rFonts w:ascii="Times New Roman" w:hAnsi="Times New Roman" w:cs="Times New Roman"/>
          <w:b/>
          <w:bCs/>
          <w:sz w:val="26"/>
          <w:szCs w:val="26"/>
          <w:highlight w:val="white"/>
        </w:rPr>
      </w:r>
    </w:p>
    <w:p>
      <w:pPr>
        <w:jc w:val="both"/>
        <w:spacing w:after="0"/>
        <w:rPr>
          <w:b/>
          <w:bCs/>
          <w:sz w:val="26"/>
          <w:szCs w:val="26"/>
          <w:u w:val="single"/>
        </w:rPr>
      </w:pP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b/>
          <w:bCs/>
          <w:sz w:val="26"/>
          <w:szCs w:val="26"/>
          <w:u w:val="single"/>
        </w:rPr>
        <w:t xml:space="preserve">Льготы, предусмотренные для вышеуказанных лиц, предоставляются на основании копий соответствующих документов:</w:t>
      </w:r>
      <w:r>
        <w:rPr>
          <w:b/>
          <w:bCs/>
          <w:sz w:val="26"/>
          <w:szCs w:val="26"/>
          <w:u w:val="single"/>
        </w:rPr>
      </w:r>
      <w:r>
        <w:rPr>
          <w:b/>
          <w:bCs/>
          <w:sz w:val="26"/>
          <w:szCs w:val="26"/>
          <w:u w:val="single"/>
        </w:rPr>
      </w:r>
    </w:p>
    <w:p>
      <w:pPr>
        <w:pStyle w:val="844"/>
        <w:numPr>
          <w:ilvl w:val="0"/>
          <w:numId w:val="4"/>
        </w:numPr>
        <w:jc w:val="both"/>
        <w:spacing w:after="0"/>
        <w:rPr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удостоверения ветерана боевых действий;</w:t>
      </w:r>
      <w:r>
        <w:rPr>
          <w:sz w:val="26"/>
          <w:szCs w:val="26"/>
        </w:rPr>
      </w:r>
      <w:r>
        <w:rPr>
          <w:sz w:val="26"/>
          <w:szCs w:val="26"/>
        </w:rPr>
      </w:r>
    </w:p>
    <w:p>
      <w:pPr>
        <w:pStyle w:val="844"/>
        <w:numPr>
          <w:ilvl w:val="0"/>
          <w:numId w:val="4"/>
        </w:numPr>
        <w:jc w:val="both"/>
        <w:spacing w:after="0"/>
        <w:rPr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д</w:t>
      </w:r>
      <w:r>
        <w:rPr>
          <w:rFonts w:ascii="Times New Roman" w:hAnsi="Times New Roman" w:cs="Times New Roman"/>
          <w:sz w:val="26"/>
          <w:szCs w:val="26"/>
        </w:rPr>
        <w:t xml:space="preserve">окумента, подтверждающего участие в боевых действиях в составе Вооруженных Сил Донецкой Народной Республики, Народной милиции Луганской Народной Республики, воинских формирований или органов Донецкой Народной Республики или Луганской Народной Республики на</w:t>
      </w:r>
      <w:r>
        <w:rPr>
          <w:rFonts w:ascii="Times New Roman" w:hAnsi="Times New Roman" w:cs="Times New Roman"/>
          <w:sz w:val="26"/>
          <w:szCs w:val="26"/>
        </w:rPr>
        <w:t xml:space="preserve">чиная с 11 мая 2014 года, выданного уполномоченными органами исполнительной власти Донецкой Народной Республики или Луганской Народной Республики;</w:t>
      </w:r>
      <w:r>
        <w:rPr>
          <w:sz w:val="26"/>
          <w:szCs w:val="26"/>
        </w:rPr>
      </w:r>
      <w:r>
        <w:rPr>
          <w:sz w:val="26"/>
          <w:szCs w:val="26"/>
        </w:rPr>
      </w:r>
    </w:p>
    <w:p>
      <w:pPr>
        <w:pStyle w:val="844"/>
        <w:numPr>
          <w:ilvl w:val="0"/>
          <w:numId w:val="4"/>
        </w:numPr>
        <w:jc w:val="both"/>
        <w:spacing w:after="0"/>
        <w:rPr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д</w:t>
      </w:r>
      <w:r>
        <w:rPr>
          <w:rFonts w:ascii="Times New Roman" w:hAnsi="Times New Roman" w:cs="Times New Roman"/>
          <w:sz w:val="26"/>
          <w:szCs w:val="26"/>
        </w:rPr>
        <w:t xml:space="preserve">окумента, выданного федеральным органом исполнительной власти или федеральным государственным органом, в которых федеральным законом предусмотрена военная служба (служба), либо уполномоченными ими воинской частью, органом или учреждением, подтверждающего:
</w:t>
      </w:r>
      <w:r>
        <w:rPr>
          <w:rFonts w:ascii="Times New Roman" w:hAnsi="Times New Roman" w:cs="Times New Roman"/>
          <w:sz w:val="26"/>
          <w:szCs w:val="26"/>
        </w:rPr>
        <w:t xml:space="preserve">факт участия в СВО; </w:t>
      </w:r>
      <w:r>
        <w:rPr>
          <w:rFonts w:ascii="Times New Roman" w:hAnsi="Times New Roman" w:cs="Times New Roman"/>
          <w:sz w:val="26"/>
          <w:szCs w:val="26"/>
        </w:rPr>
        <w:t xml:space="preserve">выполнение задач на территории Украины, Донецкой Народной Республики, Луганской Народной Республики, Запорожской области или Херсонской области в период проведения СВО; </w:t>
      </w:r>
      <w:r>
        <w:rPr>
          <w:rFonts w:ascii="Times New Roman" w:hAnsi="Times New Roman" w:cs="Times New Roman"/>
          <w:sz w:val="26"/>
          <w:szCs w:val="26"/>
        </w:rPr>
        <w:t xml:space="preserve">выполнение задач по обеспечению безопасности Российской Федерации (выполнение задач по оказанию содействия органам федеральной службы безопасности по обеспечению безопасности Российской Федерации) на участках, примыкающих к районам проведения СВО</w:t>
      </w:r>
      <w:r>
        <w:rPr>
          <w:rFonts w:ascii="Times New Roman" w:hAnsi="Times New Roman" w:cs="Times New Roman"/>
          <w:sz w:val="26"/>
          <w:szCs w:val="26"/>
        </w:rPr>
        <w:t xml:space="preserve">.</w:t>
      </w:r>
      <w:r>
        <w:rPr>
          <w:sz w:val="26"/>
          <w:szCs w:val="26"/>
        </w:rPr>
      </w:r>
      <w:r>
        <w:rPr>
          <w:sz w:val="26"/>
          <w:szCs w:val="26"/>
        </w:rPr>
      </w:r>
    </w:p>
    <w:p>
      <w:pPr>
        <w:ind w:left="1417" w:firstLine="0"/>
        <w:jc w:val="both"/>
        <w:spacing w:after="0"/>
        <w:rPr>
          <w:sz w:val="26"/>
          <w:szCs w:val="26"/>
        </w:rPr>
      </w:pPr>
      <w:r>
        <w:rPr>
          <w:sz w:val="26"/>
          <w:szCs w:val="26"/>
          <w:highlight w:val="none"/>
        </w:rPr>
      </w:r>
      <w:r>
        <w:rPr>
          <w:sz w:val="26"/>
          <w:szCs w:val="26"/>
        </w:rPr>
      </w:r>
      <w:r>
        <w:rPr>
          <w:sz w:val="26"/>
          <w:szCs w:val="26"/>
        </w:rPr>
      </w:r>
    </w:p>
    <w:p>
      <w:pPr>
        <w:ind w:firstLine="708"/>
        <w:jc w:val="center"/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highlight w:val="none"/>
        </w:rPr>
      </w:r>
      <w:r>
        <w:rPr>
          <w:rFonts w:ascii="Times New Roman" w:hAnsi="Times New Roman" w:cs="Times New Roman"/>
          <w:b/>
          <w:bCs/>
          <w:sz w:val="28"/>
          <w:szCs w:val="28"/>
          <w:highlight w:val="none"/>
        </w:rPr>
        <w:t xml:space="preserve">Порядок возврата государственной пошлины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  <w:highlight w:val="none"/>
        </w:rPr>
        <w:t xml:space="preserve">за ГКУ и (или) ГРП</w:t>
      </w:r>
      <w:r>
        <w:rPr>
          <w:rFonts w:ascii="Times New Roman" w:hAnsi="Times New Roman" w:cs="Times New Roman"/>
          <w:b/>
          <w:bCs/>
          <w:sz w:val="28"/>
          <w:szCs w:val="28"/>
        </w:rPr>
      </w:r>
      <w:r>
        <w:rPr>
          <w:rFonts w:ascii="Times New Roman" w:hAnsi="Times New Roman" w:cs="Times New Roman"/>
          <w:b/>
          <w:bCs/>
          <w:sz w:val="28"/>
          <w:szCs w:val="28"/>
        </w:rPr>
      </w:r>
    </w:p>
    <w:p>
      <w:pPr>
        <w:ind w:firstLine="708"/>
        <w:jc w:val="center"/>
        <w:spacing w:after="0"/>
        <w:rPr>
          <w:rFonts w:ascii="Times New Roman" w:hAnsi="Times New Roman" w:cs="Times New Roman"/>
          <w:b/>
          <w:bCs/>
          <w:sz w:val="28"/>
          <w:szCs w:val="28"/>
          <w:highlight w:val="none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(ст. 333.40 НК РФ)</w:t>
      </w:r>
      <w:r>
        <w:rPr>
          <w:rFonts w:ascii="Times New Roman" w:hAnsi="Times New Roman" w:cs="Times New Roman"/>
          <w:b/>
          <w:bCs/>
          <w:sz w:val="28"/>
          <w:szCs w:val="28"/>
          <w:highlight w:val="none"/>
        </w:rPr>
      </w:r>
      <w:r>
        <w:rPr>
          <w:rFonts w:ascii="Times New Roman" w:hAnsi="Times New Roman" w:cs="Times New Roman"/>
          <w:b/>
          <w:bCs/>
          <w:sz w:val="28"/>
          <w:szCs w:val="28"/>
          <w:highlight w:val="none"/>
        </w:rPr>
      </w:r>
    </w:p>
    <w:p>
      <w:pPr>
        <w:ind w:firstLine="708"/>
        <w:jc w:val="center"/>
        <w:spacing w:after="0"/>
        <w:rPr>
          <w:rFonts w:ascii="Times New Roman" w:hAnsi="Times New Roman" w:cs="Times New Roman"/>
          <w:b/>
          <w:bCs/>
          <w:sz w:val="28"/>
          <w:szCs w:val="28"/>
          <w:highlight w:val="none"/>
        </w:rPr>
      </w:pPr>
      <w:r>
        <w:rPr>
          <w:rFonts w:ascii="Times New Roman" w:hAnsi="Times New Roman" w:cs="Times New Roman"/>
          <w:b/>
          <w:bCs/>
          <w:sz w:val="28"/>
          <w:szCs w:val="28"/>
          <w:highlight w:val="none"/>
        </w:rPr>
      </w:r>
      <w:r>
        <w:rPr>
          <w:rFonts w:ascii="Times New Roman" w:hAnsi="Times New Roman" w:cs="Times New Roman"/>
          <w:b/>
          <w:bCs/>
          <w:sz w:val="28"/>
          <w:szCs w:val="28"/>
          <w:highlight w:val="none"/>
        </w:rPr>
      </w:r>
      <w:r>
        <w:rPr>
          <w:rFonts w:ascii="Times New Roman" w:hAnsi="Times New Roman" w:cs="Times New Roman"/>
          <w:b/>
          <w:bCs/>
          <w:sz w:val="28"/>
          <w:szCs w:val="28"/>
          <w:highlight w:val="none"/>
        </w:rPr>
      </w:r>
    </w:p>
    <w:p>
      <w:pPr>
        <w:ind w:firstLine="708"/>
        <w:jc w:val="both"/>
        <w:spacing w:after="0"/>
        <w:rPr>
          <w:rFonts w:ascii="Times New Roman" w:hAnsi="Times New Roman" w:cs="Times New Roman"/>
          <w:b w:val="0"/>
          <w:bCs w:val="0"/>
          <w:sz w:val="26"/>
          <w:szCs w:val="26"/>
          <w:highlight w:val="none"/>
        </w:rPr>
      </w:pPr>
      <w:r>
        <w:rPr>
          <w:rFonts w:ascii="Times New Roman" w:hAnsi="Times New Roman" w:cs="Times New Roman"/>
          <w:b w:val="0"/>
          <w:bCs w:val="0"/>
          <w:sz w:val="26"/>
          <w:szCs w:val="26"/>
          <w:highlight w:val="none"/>
        </w:rPr>
        <w:t xml:space="preserve">1.</w:t>
      </w:r>
      <w:r>
        <w:rPr>
          <w:rFonts w:ascii="Times New Roman" w:hAnsi="Times New Roman" w:cs="Times New Roman"/>
          <w:b/>
          <w:bCs/>
          <w:sz w:val="26"/>
          <w:szCs w:val="26"/>
          <w:highlight w:val="none"/>
        </w:rPr>
        <w:t xml:space="preserve"> При отказе</w:t>
      </w:r>
      <w:r>
        <w:rPr>
          <w:rFonts w:ascii="Times New Roman" w:hAnsi="Times New Roman" w:cs="Times New Roman"/>
          <w:b w:val="0"/>
          <w:bCs w:val="0"/>
          <w:sz w:val="26"/>
          <w:szCs w:val="26"/>
          <w:highlight w:val="none"/>
        </w:rPr>
        <w:t xml:space="preserve"> в ГКУ и (или) ГРП - </w:t>
      </w:r>
      <w:r>
        <w:rPr>
          <w:rFonts w:ascii="Times New Roman" w:hAnsi="Times New Roman" w:cs="Times New Roman"/>
          <w:b/>
          <w:bCs/>
          <w:sz w:val="26"/>
          <w:szCs w:val="26"/>
          <w:highlight w:val="none"/>
          <w:u w:val="single"/>
        </w:rPr>
        <w:t xml:space="preserve">госпошлина </w:t>
      </w:r>
      <w:r>
        <w:rPr>
          <w:rFonts w:ascii="Times New Roman" w:hAnsi="Times New Roman" w:cs="Times New Roman"/>
          <w:b/>
          <w:bCs/>
          <w:sz w:val="26"/>
          <w:szCs w:val="26"/>
          <w:highlight w:val="none"/>
          <w:u w:val="single"/>
        </w:rPr>
        <w:t xml:space="preserve">не  возвращается</w:t>
      </w:r>
      <w:r>
        <w:rPr>
          <w:rFonts w:ascii="Times New Roman" w:hAnsi="Times New Roman" w:cs="Times New Roman"/>
          <w:b w:val="0"/>
          <w:bCs w:val="0"/>
          <w:sz w:val="26"/>
          <w:szCs w:val="26"/>
          <w:highlight w:val="none"/>
          <w:u w:val="none"/>
        </w:rPr>
        <w:t xml:space="preserve"> </w:t>
      </w:r>
      <w:r>
        <w:rPr>
          <w:rFonts w:ascii="Times New Roman" w:hAnsi="Times New Roman" w:cs="Times New Roman"/>
          <w:b w:val="0"/>
          <w:bCs w:val="0"/>
          <w:sz w:val="26"/>
          <w:szCs w:val="26"/>
          <w:highlight w:val="none"/>
          <w:u w:val="none"/>
        </w:rPr>
        <w:t xml:space="preserve">(</w:t>
      </w:r>
      <w:r>
        <w:rPr>
          <w:rFonts w:ascii="Times New Roman" w:hAnsi="Times New Roman" w:cs="Times New Roman"/>
          <w:b w:val="0"/>
          <w:bCs w:val="0"/>
          <w:sz w:val="26"/>
          <w:szCs w:val="26"/>
          <w:highlight w:val="none"/>
        </w:rPr>
        <w:t xml:space="preserve">абз. 1 п. 4 ст. 333.40</w:t>
      </w:r>
      <w:r>
        <w:rPr>
          <w:rFonts w:ascii="Times New Roman" w:hAnsi="Times New Roman" w:cs="Times New Roman"/>
          <w:b w:val="0"/>
          <w:bCs w:val="0"/>
          <w:sz w:val="26"/>
          <w:szCs w:val="26"/>
          <w:highlight w:val="none"/>
        </w:rPr>
        <w:t xml:space="preserve"> НК РФ).</w:t>
      </w:r>
      <w:r>
        <w:rPr>
          <w:rFonts w:ascii="Times New Roman" w:hAnsi="Times New Roman" w:cs="Times New Roman"/>
          <w:b w:val="0"/>
          <w:bCs w:val="0"/>
          <w:sz w:val="26"/>
          <w:szCs w:val="26"/>
          <w:highlight w:val="none"/>
        </w:rPr>
      </w:r>
      <w:r>
        <w:rPr>
          <w:rFonts w:ascii="Times New Roman" w:hAnsi="Times New Roman" w:cs="Times New Roman"/>
          <w:b w:val="0"/>
          <w:bCs w:val="0"/>
          <w:sz w:val="26"/>
          <w:szCs w:val="26"/>
          <w:highlight w:val="none"/>
        </w:rPr>
      </w:r>
    </w:p>
    <w:p>
      <w:pPr>
        <w:ind w:firstLine="708"/>
        <w:jc w:val="both"/>
        <w:spacing w:after="0"/>
        <w:rPr>
          <w:rFonts w:ascii="Times New Roman" w:hAnsi="Times New Roman" w:cs="Times New Roman"/>
          <w:b w:val="0"/>
          <w:bCs w:val="0"/>
          <w:sz w:val="26"/>
          <w:szCs w:val="26"/>
          <w:highlight w:val="none"/>
        </w:rPr>
      </w:pPr>
      <w:r>
        <w:rPr>
          <w:rFonts w:ascii="Times New Roman" w:hAnsi="Times New Roman" w:cs="Times New Roman"/>
          <w:b w:val="0"/>
          <w:bCs w:val="0"/>
          <w:sz w:val="26"/>
          <w:szCs w:val="26"/>
          <w:highlight w:val="none"/>
        </w:rPr>
      </w:r>
      <w:r>
        <w:rPr>
          <w:rFonts w:ascii="Times New Roman" w:hAnsi="Times New Roman" w:cs="Times New Roman"/>
          <w:b w:val="0"/>
          <w:bCs w:val="0"/>
          <w:sz w:val="26"/>
          <w:szCs w:val="26"/>
          <w:highlight w:val="none"/>
        </w:rPr>
      </w:r>
      <w:r>
        <w:rPr>
          <w:rFonts w:ascii="Times New Roman" w:hAnsi="Times New Roman" w:cs="Times New Roman"/>
          <w:b w:val="0"/>
          <w:bCs w:val="0"/>
          <w:sz w:val="26"/>
          <w:szCs w:val="26"/>
          <w:highlight w:val="none"/>
        </w:rPr>
      </w:r>
    </w:p>
    <w:p>
      <w:pPr>
        <w:ind w:firstLine="708"/>
        <w:jc w:val="both"/>
        <w:spacing w:after="0"/>
        <w:rPr>
          <w:rFonts w:ascii="Times New Roman" w:hAnsi="Times New Roman" w:cs="Times New Roman"/>
          <w:b w:val="0"/>
          <w:bCs w:val="0"/>
          <w:sz w:val="26"/>
          <w:szCs w:val="26"/>
          <w:highlight w:val="none"/>
        </w:rPr>
      </w:pPr>
      <w:r>
        <w:rPr>
          <w:rFonts w:ascii="Times New Roman" w:hAnsi="Times New Roman" w:cs="Times New Roman"/>
          <w:b w:val="0"/>
          <w:bCs w:val="0"/>
          <w:sz w:val="26"/>
          <w:szCs w:val="26"/>
          <w:highlight w:val="none"/>
        </w:rPr>
        <w:t xml:space="preserve">2. Если уплачена госпошлина за «ускорение» ГКУ и (или) ГРП (в двойном размере), но ГКУ и (или) ГРП </w:t>
      </w:r>
      <w:r>
        <w:rPr>
          <w:rFonts w:ascii="Times New Roman" w:hAnsi="Times New Roman" w:cs="Times New Roman"/>
          <w:b/>
          <w:bCs/>
          <w:sz w:val="26"/>
          <w:szCs w:val="26"/>
          <w:highlight w:val="none"/>
        </w:rPr>
        <w:t xml:space="preserve">приостановлены</w:t>
      </w:r>
      <w:r>
        <w:rPr>
          <w:rFonts w:ascii="Times New Roman" w:hAnsi="Times New Roman" w:cs="Times New Roman"/>
          <w:b w:val="0"/>
          <w:bCs w:val="0"/>
          <w:sz w:val="26"/>
          <w:szCs w:val="26"/>
          <w:highlight w:val="none"/>
        </w:rPr>
        <w:t xml:space="preserve"> </w:t>
      </w:r>
      <w:r>
        <w:rPr>
          <w:rFonts w:ascii="Times New Roman" w:hAnsi="Times New Roman" w:cs="Times New Roman"/>
          <w:b w:val="0"/>
          <w:bCs w:val="0"/>
          <w:sz w:val="26"/>
          <w:szCs w:val="26"/>
          <w:highlight w:val="none"/>
        </w:rPr>
        <w:t xml:space="preserve">по ст. 26 Закона № 218-ФЗ</w:t>
      </w:r>
      <w:r>
        <w:rPr>
          <w:rFonts w:ascii="Times New Roman" w:hAnsi="Times New Roman" w:cs="Times New Roman"/>
          <w:b/>
          <w:bCs/>
          <w:sz w:val="26"/>
          <w:szCs w:val="26"/>
          <w:highlight w:val="none"/>
        </w:rPr>
        <w:t xml:space="preserve"> </w:t>
      </w:r>
      <w:r>
        <w:rPr>
          <w:rFonts w:ascii="Times New Roman" w:hAnsi="Times New Roman" w:cs="Times New Roman"/>
          <w:b w:val="0"/>
          <w:bCs w:val="0"/>
          <w:sz w:val="26"/>
          <w:szCs w:val="26"/>
          <w:highlight w:val="none"/>
        </w:rPr>
        <w:t xml:space="preserve">- </w:t>
      </w:r>
      <w:r>
        <w:rPr>
          <w:rFonts w:ascii="Times New Roman" w:hAnsi="Times New Roman" w:cs="Times New Roman"/>
          <w:b/>
          <w:bCs/>
          <w:sz w:val="26"/>
          <w:szCs w:val="26"/>
          <w:highlight w:val="none"/>
          <w:u w:val="single"/>
        </w:rPr>
        <w:t xml:space="preserve">госпошлина</w:t>
      </w:r>
      <w:r>
        <w:rPr>
          <w:rFonts w:ascii="Times New Roman" w:hAnsi="Times New Roman" w:cs="Times New Roman"/>
          <w:b w:val="0"/>
          <w:bCs w:val="0"/>
          <w:sz w:val="26"/>
          <w:szCs w:val="26"/>
          <w:highlight w:val="none"/>
          <w:u w:val="none"/>
        </w:rPr>
        <w:t xml:space="preserve">,</w:t>
      </w:r>
      <w:r>
        <w:rPr>
          <w:rFonts w:ascii="Times New Roman" w:hAnsi="Times New Roman" w:cs="Times New Roman"/>
          <w:b w:val="0"/>
          <w:bCs w:val="0"/>
          <w:sz w:val="26"/>
          <w:szCs w:val="26"/>
          <w:highlight w:val="none"/>
          <w:u w:val="none"/>
        </w:rPr>
        <w:t xml:space="preserve"> </w:t>
      </w:r>
      <w:r>
        <w:rPr>
          <w:rFonts w:ascii="Times New Roman" w:hAnsi="Times New Roman" w:cs="Times New Roman"/>
          <w:b w:val="0"/>
          <w:bCs w:val="0"/>
          <w:sz w:val="26"/>
          <w:szCs w:val="26"/>
          <w:highlight w:val="none"/>
        </w:rPr>
        <w:t xml:space="preserve">уплаченная в соответствии с пунктом 1.1 статьи 333.33 НК РФ (т.е. в двойном размере) </w:t>
      </w:r>
      <w:r>
        <w:rPr>
          <w:rFonts w:ascii="Times New Roman" w:hAnsi="Times New Roman" w:cs="Times New Roman"/>
          <w:b/>
          <w:bCs/>
          <w:sz w:val="26"/>
          <w:szCs w:val="26"/>
          <w:highlight w:val="none"/>
          <w:u w:val="single"/>
        </w:rPr>
        <w:t xml:space="preserve">не  возвращается</w:t>
      </w:r>
      <w:r>
        <w:rPr>
          <w:rFonts w:ascii="Times New Roman" w:hAnsi="Times New Roman" w:cs="Times New Roman"/>
          <w:b/>
          <w:bCs/>
          <w:sz w:val="26"/>
          <w:szCs w:val="26"/>
          <w:highlight w:val="none"/>
        </w:rPr>
        <w:t xml:space="preserve"> </w:t>
      </w:r>
      <w:r>
        <w:rPr>
          <w:rFonts w:ascii="Times New Roman" w:hAnsi="Times New Roman" w:cs="Times New Roman"/>
          <w:b w:val="0"/>
          <w:bCs w:val="0"/>
          <w:sz w:val="26"/>
          <w:szCs w:val="26"/>
          <w:highlight w:val="none"/>
        </w:rPr>
        <w:t xml:space="preserve">(</w:t>
      </w:r>
      <w:r>
        <w:rPr>
          <w:rFonts w:ascii="Times New Roman" w:hAnsi="Times New Roman" w:cs="Times New Roman"/>
          <w:b w:val="0"/>
          <w:bCs w:val="0"/>
          <w:sz w:val="26"/>
          <w:szCs w:val="26"/>
          <w:highlight w:val="none"/>
        </w:rPr>
        <w:t xml:space="preserve">абз. 2 п. 4 ст. 333.40</w:t>
      </w:r>
      <w:r>
        <w:rPr>
          <w:rFonts w:ascii="Times New Roman" w:hAnsi="Times New Roman" w:cs="Times New Roman"/>
          <w:b w:val="0"/>
          <w:bCs w:val="0"/>
          <w:sz w:val="26"/>
          <w:szCs w:val="26"/>
          <w:highlight w:val="none"/>
        </w:rPr>
        <w:t xml:space="preserve"> НК РФ).</w:t>
      </w:r>
      <w:r>
        <w:rPr>
          <w:rFonts w:ascii="Times New Roman" w:hAnsi="Times New Roman" w:cs="Times New Roman"/>
          <w:b w:val="0"/>
          <w:bCs w:val="0"/>
          <w:sz w:val="26"/>
          <w:szCs w:val="26"/>
          <w:highlight w:val="none"/>
        </w:rPr>
      </w:r>
      <w:r>
        <w:rPr>
          <w:rFonts w:ascii="Times New Roman" w:hAnsi="Times New Roman" w:cs="Times New Roman"/>
          <w:b w:val="0"/>
          <w:bCs w:val="0"/>
          <w:sz w:val="26"/>
          <w:szCs w:val="26"/>
          <w:highlight w:val="none"/>
        </w:rPr>
      </w:r>
    </w:p>
    <w:p>
      <w:pPr>
        <w:ind w:firstLine="708"/>
        <w:jc w:val="both"/>
        <w:spacing w:after="0"/>
        <w:rPr>
          <w:rFonts w:ascii="Times New Roman" w:hAnsi="Times New Roman" w:cs="Times New Roman"/>
          <w:b w:val="0"/>
          <w:bCs w:val="0"/>
          <w:sz w:val="26"/>
          <w:szCs w:val="26"/>
          <w:highlight w:val="none"/>
        </w:rPr>
      </w:pPr>
      <w:r>
        <w:rPr>
          <w:rFonts w:ascii="Times New Roman" w:hAnsi="Times New Roman" w:cs="Times New Roman"/>
          <w:b w:val="0"/>
          <w:bCs w:val="0"/>
          <w:sz w:val="26"/>
          <w:szCs w:val="26"/>
          <w:highlight w:val="none"/>
        </w:rPr>
      </w:r>
      <w:r>
        <w:rPr>
          <w:rFonts w:ascii="Times New Roman" w:hAnsi="Times New Roman" w:cs="Times New Roman"/>
          <w:b w:val="0"/>
          <w:bCs w:val="0"/>
          <w:sz w:val="26"/>
          <w:szCs w:val="26"/>
          <w:highlight w:val="none"/>
        </w:rPr>
      </w:r>
      <w:r>
        <w:rPr>
          <w:rFonts w:ascii="Times New Roman" w:hAnsi="Times New Roman" w:cs="Times New Roman"/>
          <w:b w:val="0"/>
          <w:bCs w:val="0"/>
          <w:sz w:val="26"/>
          <w:szCs w:val="26"/>
          <w:highlight w:val="none"/>
        </w:rPr>
      </w:r>
    </w:p>
    <w:p>
      <w:pPr>
        <w:ind w:firstLine="708"/>
        <w:jc w:val="both"/>
        <w:spacing w:after="0"/>
        <w:rPr>
          <w:rFonts w:ascii="Times New Roman" w:hAnsi="Times New Roman" w:cs="Times New Roman"/>
          <w:b w:val="0"/>
          <w:bCs w:val="0"/>
          <w:sz w:val="28"/>
          <w:szCs w:val="28"/>
          <w:highlight w:val="none"/>
        </w:rPr>
      </w:pPr>
      <w:r>
        <w:rPr>
          <w:rFonts w:ascii="Times New Roman" w:hAnsi="Times New Roman" w:cs="Times New Roman"/>
          <w:b w:val="0"/>
          <w:bCs w:val="0"/>
          <w:sz w:val="26"/>
          <w:szCs w:val="26"/>
          <w:highlight w:val="none"/>
        </w:rPr>
        <w:t xml:space="preserve">3. </w:t>
      </w:r>
      <w:r>
        <w:rPr>
          <w:rFonts w:ascii="Times New Roman" w:hAnsi="Times New Roman" w:cs="Times New Roman"/>
          <w:b w:val="0"/>
          <w:bCs w:val="0"/>
          <w:sz w:val="26"/>
          <w:szCs w:val="26"/>
          <w:highlight w:val="none"/>
        </w:rPr>
        <w:t xml:space="preserve">Если уплачена госпошлина за «ускорение» ГКУ и (или) ГРП (в двойном размере) и  ГКУ и (или) ГРП </w:t>
      </w:r>
      <w:r>
        <w:rPr>
          <w:rFonts w:ascii="Times New Roman" w:hAnsi="Times New Roman" w:cs="Times New Roman"/>
          <w:b w:val="0"/>
          <w:bCs w:val="0"/>
          <w:sz w:val="26"/>
          <w:szCs w:val="26"/>
          <w:highlight w:val="none"/>
        </w:rPr>
        <w:t xml:space="preserve"> </w:t>
      </w:r>
      <w:r>
        <w:rPr>
          <w:rFonts w:ascii="Times New Roman" w:hAnsi="Times New Roman" w:cs="Times New Roman"/>
          <w:b/>
          <w:bCs/>
          <w:sz w:val="26"/>
          <w:szCs w:val="26"/>
          <w:highlight w:val="none"/>
        </w:rPr>
        <w:t xml:space="preserve">не были осуществлены в </w:t>
      </w:r>
      <w:r>
        <w:rPr>
          <w:rFonts w:ascii="Times New Roman" w:hAnsi="Times New Roman" w:cs="Times New Roman"/>
          <w:b/>
          <w:bCs/>
          <w:sz w:val="26"/>
          <w:szCs w:val="26"/>
          <w:highlight w:val="none"/>
        </w:rPr>
        <w:t xml:space="preserve">один рабочий день</w:t>
      </w:r>
      <w:r>
        <w:rPr>
          <w:rFonts w:ascii="Times New Roman" w:hAnsi="Times New Roman" w:cs="Times New Roman"/>
          <w:b w:val="0"/>
          <w:bCs w:val="0"/>
          <w:sz w:val="26"/>
          <w:szCs w:val="26"/>
          <w:highlight w:val="none"/>
        </w:rPr>
        <w:t xml:space="preserve">, следующий за днем приема или поступления</w:t>
      </w:r>
      <w:r>
        <w:rPr>
          <w:rFonts w:ascii="Times New Roman" w:hAnsi="Times New Roman" w:cs="Times New Roman"/>
          <w:b w:val="0"/>
          <w:bCs w:val="0"/>
          <w:sz w:val="26"/>
          <w:szCs w:val="26"/>
          <w:highlight w:val="none"/>
        </w:rPr>
        <w:t xml:space="preserve"> </w:t>
      </w:r>
      <w:r>
        <w:rPr>
          <w:rFonts w:ascii="Times New Roman" w:hAnsi="Times New Roman" w:cs="Times New Roman"/>
          <w:b w:val="0"/>
          <w:bCs w:val="0"/>
          <w:sz w:val="26"/>
          <w:szCs w:val="26"/>
          <w:highlight w:val="none"/>
        </w:rPr>
        <w:t xml:space="preserve">в орган регистрации прав заявления и документов </w:t>
      </w:r>
      <w:r>
        <w:rPr>
          <w:rFonts w:ascii="Times New Roman" w:hAnsi="Times New Roman" w:cs="Times New Roman"/>
          <w:b w:val="0"/>
          <w:bCs w:val="0"/>
          <w:sz w:val="26"/>
          <w:szCs w:val="26"/>
          <w:highlight w:val="none"/>
        </w:rPr>
        <w:t xml:space="preserve">по причине, </w:t>
      </w:r>
      <w:r>
        <w:rPr>
          <w:rFonts w:ascii="Times New Roman" w:hAnsi="Times New Roman" w:cs="Times New Roman"/>
          <w:b/>
          <w:bCs/>
          <w:sz w:val="26"/>
          <w:szCs w:val="26"/>
          <w:highlight w:val="none"/>
        </w:rPr>
        <w:t xml:space="preserve">не связанной с приостановлением </w:t>
      </w:r>
      <w:r>
        <w:rPr>
          <w:rFonts w:ascii="Times New Roman" w:hAnsi="Times New Roman" w:cs="Times New Roman"/>
          <w:b w:val="0"/>
          <w:bCs w:val="0"/>
          <w:sz w:val="26"/>
          <w:szCs w:val="26"/>
          <w:highlight w:val="none"/>
        </w:rPr>
        <w:t xml:space="preserve">осуществления ГКУ и (или) ГРП</w:t>
      </w:r>
      <w:r>
        <w:rPr>
          <w:rFonts w:ascii="Times New Roman" w:hAnsi="Times New Roman" w:cs="Times New Roman"/>
          <w:b w:val="0"/>
          <w:bCs w:val="0"/>
          <w:sz w:val="26"/>
          <w:szCs w:val="26"/>
          <w:highlight w:val="none"/>
        </w:rPr>
        <w:t xml:space="preserve"> -  </w:t>
      </w:r>
      <w:r>
        <w:rPr>
          <w:rFonts w:ascii="Times New Roman" w:hAnsi="Times New Roman" w:cs="Times New Roman"/>
          <w:b/>
          <w:bCs/>
          <w:sz w:val="26"/>
          <w:szCs w:val="26"/>
          <w:highlight w:val="none"/>
          <w:u w:val="single"/>
        </w:rPr>
        <w:t xml:space="preserve">в</w:t>
      </w:r>
      <w:r>
        <w:rPr>
          <w:rFonts w:ascii="Times New Roman" w:hAnsi="Times New Roman" w:cs="Times New Roman"/>
          <w:b/>
          <w:bCs/>
          <w:sz w:val="26"/>
          <w:szCs w:val="26"/>
          <w:highlight w:val="none"/>
          <w:u w:val="single"/>
        </w:rPr>
        <w:t xml:space="preserve">озвра</w:t>
      </w:r>
      <w:r>
        <w:rPr>
          <w:rFonts w:ascii="Times New Roman" w:hAnsi="Times New Roman" w:cs="Times New Roman"/>
          <w:b/>
          <w:bCs/>
          <w:sz w:val="26"/>
          <w:szCs w:val="26"/>
          <w:highlight w:val="none"/>
          <w:u w:val="single"/>
        </w:rPr>
        <w:t xml:space="preserve">щается </w:t>
      </w:r>
      <w:r>
        <w:rPr>
          <w:rFonts w:ascii="Times New Roman" w:hAnsi="Times New Roman" w:cs="Times New Roman"/>
          <w:b/>
          <w:bCs/>
          <w:sz w:val="26"/>
          <w:szCs w:val="26"/>
          <w:highlight w:val="none"/>
          <w:u w:val="single"/>
        </w:rPr>
        <w:t xml:space="preserve">половина</w:t>
      </w:r>
      <w:r>
        <w:rPr>
          <w:rFonts w:ascii="Times New Roman" w:hAnsi="Times New Roman" w:cs="Times New Roman"/>
          <w:b/>
          <w:bCs/>
          <w:sz w:val="26"/>
          <w:szCs w:val="26"/>
          <w:highlight w:val="none"/>
          <w:u w:val="single"/>
        </w:rPr>
        <w:t xml:space="preserve"> уплаченной государственной пошлины</w:t>
      </w:r>
      <w:r>
        <w:rPr>
          <w:rFonts w:ascii="Times New Roman" w:hAnsi="Times New Roman" w:cs="Times New Roman"/>
          <w:b/>
          <w:bCs/>
          <w:sz w:val="26"/>
          <w:szCs w:val="26"/>
          <w:highlight w:val="none"/>
          <w:u w:val="single"/>
        </w:rPr>
        <w:t xml:space="preserve"> </w:t>
      </w:r>
      <w:r>
        <w:rPr>
          <w:rFonts w:ascii="Times New Roman" w:hAnsi="Times New Roman" w:cs="Times New Roman"/>
          <w:b w:val="0"/>
          <w:bCs w:val="0"/>
          <w:sz w:val="26"/>
          <w:szCs w:val="26"/>
          <w:highlight w:val="none"/>
        </w:rPr>
        <w:t xml:space="preserve">(</w:t>
      </w:r>
      <w:r>
        <w:rPr>
          <w:rFonts w:ascii="Times New Roman" w:hAnsi="Times New Roman" w:cs="Times New Roman"/>
          <w:b w:val="0"/>
          <w:bCs w:val="0"/>
          <w:sz w:val="26"/>
          <w:szCs w:val="26"/>
          <w:highlight w:val="none"/>
        </w:rPr>
        <w:t xml:space="preserve">абз. 3 п. 4 ст. 333.40</w:t>
      </w:r>
      <w:r>
        <w:rPr>
          <w:rFonts w:ascii="Times New Roman" w:hAnsi="Times New Roman" w:cs="Times New Roman"/>
          <w:b w:val="0"/>
          <w:bCs w:val="0"/>
          <w:sz w:val="26"/>
          <w:szCs w:val="26"/>
          <w:highlight w:val="none"/>
        </w:rPr>
        <w:t xml:space="preserve"> НК РФ).</w:t>
      </w:r>
      <w:r>
        <w:rPr>
          <w:rFonts w:ascii="Times New Roman" w:hAnsi="Times New Roman" w:cs="Times New Roman"/>
          <w:b w:val="0"/>
          <w:bCs w:val="0"/>
          <w:sz w:val="28"/>
          <w:szCs w:val="28"/>
          <w:highlight w:val="none"/>
        </w:rPr>
      </w:r>
      <w:r>
        <w:rPr>
          <w:rFonts w:ascii="Times New Roman" w:hAnsi="Times New Roman" w:cs="Times New Roman"/>
          <w:b w:val="0"/>
          <w:bCs w:val="0"/>
          <w:sz w:val="28"/>
          <w:szCs w:val="28"/>
          <w:highlight w:val="none"/>
        </w:rPr>
      </w:r>
    </w:p>
    <w:p>
      <w:pPr>
        <w:ind w:firstLine="708"/>
        <w:jc w:val="both"/>
        <w:spacing w:after="0"/>
        <w:rPr>
          <w:rFonts w:ascii="Times New Roman" w:hAnsi="Times New Roman" w:cs="Times New Roman"/>
          <w:b w:val="0"/>
          <w:bCs w:val="0"/>
          <w:sz w:val="26"/>
          <w:szCs w:val="26"/>
          <w:highlight w:val="none"/>
        </w:rPr>
      </w:pPr>
      <w:r>
        <w:rPr>
          <w:rFonts w:ascii="Times New Roman" w:hAnsi="Times New Roman" w:cs="Times New Roman"/>
          <w:b w:val="0"/>
          <w:bCs w:val="0"/>
          <w:sz w:val="26"/>
          <w:szCs w:val="26"/>
          <w:highlight w:val="none"/>
        </w:rPr>
      </w:r>
      <w:r>
        <w:rPr>
          <w:rFonts w:ascii="Times New Roman" w:hAnsi="Times New Roman" w:cs="Times New Roman"/>
          <w:b w:val="0"/>
          <w:bCs w:val="0"/>
          <w:sz w:val="26"/>
          <w:szCs w:val="26"/>
          <w:highlight w:val="none"/>
        </w:rPr>
      </w:r>
      <w:r>
        <w:rPr>
          <w:rFonts w:ascii="Times New Roman" w:hAnsi="Times New Roman" w:cs="Times New Roman"/>
          <w:b w:val="0"/>
          <w:bCs w:val="0"/>
          <w:sz w:val="26"/>
          <w:szCs w:val="26"/>
          <w:highlight w:val="none"/>
        </w:rPr>
      </w:r>
    </w:p>
    <w:p>
      <w:pPr>
        <w:ind w:firstLine="708"/>
        <w:jc w:val="both"/>
        <w:spacing w:after="0"/>
        <w:rPr>
          <w:rFonts w:ascii="Times New Roman" w:hAnsi="Times New Roman" w:cs="Times New Roman"/>
          <w:b/>
          <w:bCs/>
          <w:sz w:val="26"/>
          <w:szCs w:val="26"/>
          <w:highlight w:val="none"/>
          <w:u w:val="single"/>
        </w:rPr>
      </w:pPr>
      <w:r>
        <w:rPr>
          <w:rFonts w:ascii="Times New Roman" w:hAnsi="Times New Roman" w:cs="Times New Roman"/>
          <w:b w:val="0"/>
          <w:bCs w:val="0"/>
          <w:sz w:val="26"/>
          <w:szCs w:val="26"/>
          <w:highlight w:val="none"/>
        </w:rPr>
        <w:t xml:space="preserve">4. Если ГКУ и (или) ГРП </w:t>
      </w:r>
      <w:r>
        <w:rPr>
          <w:rFonts w:ascii="Times New Roman" w:hAnsi="Times New Roman" w:cs="Times New Roman"/>
          <w:b/>
          <w:bCs/>
          <w:sz w:val="26"/>
          <w:szCs w:val="26"/>
          <w:highlight w:val="none"/>
          <w:u w:val="none"/>
        </w:rPr>
        <w:t xml:space="preserve">прекращены</w:t>
      </w:r>
      <w:r>
        <w:rPr>
          <w:rFonts w:ascii="Times New Roman" w:hAnsi="Times New Roman" w:cs="Times New Roman"/>
          <w:b/>
          <w:bCs/>
          <w:sz w:val="26"/>
          <w:szCs w:val="26"/>
          <w:highlight w:val="none"/>
          <w:u w:val="none"/>
        </w:rPr>
        <w:t xml:space="preserve"> </w:t>
      </w:r>
      <w:r>
        <w:rPr>
          <w:rFonts w:ascii="Times New Roman" w:hAnsi="Times New Roman" w:cs="Times New Roman"/>
          <w:b/>
          <w:bCs/>
          <w:sz w:val="26"/>
          <w:szCs w:val="26"/>
          <w:highlight w:val="none"/>
        </w:rPr>
        <w:t xml:space="preserve">на основании заявления лица,</w:t>
      </w:r>
      <w:r>
        <w:rPr>
          <w:rFonts w:ascii="Times New Roman" w:hAnsi="Times New Roman" w:cs="Times New Roman"/>
          <w:b w:val="0"/>
          <w:bCs w:val="0"/>
          <w:sz w:val="26"/>
          <w:szCs w:val="26"/>
          <w:highlight w:val="none"/>
        </w:rPr>
        <w:t xml:space="preserve"> представившего заявление и (или) документы для осуществления ГКУ и (или) ГРП (ст. 31 Закона №218-ФЗ), </w:t>
      </w:r>
      <w:r>
        <w:rPr>
          <w:rFonts w:ascii="Times New Roman" w:hAnsi="Times New Roman" w:cs="Times New Roman"/>
          <w:b/>
          <w:bCs/>
          <w:sz w:val="26"/>
          <w:szCs w:val="26"/>
          <w:highlight w:val="none"/>
          <w:u w:val="single"/>
        </w:rPr>
        <w:t xml:space="preserve">возвращается </w:t>
      </w:r>
      <w:r>
        <w:rPr>
          <w:rFonts w:ascii="Times New Roman" w:hAnsi="Times New Roman" w:cs="Times New Roman"/>
          <w:b/>
          <w:bCs/>
          <w:sz w:val="26"/>
          <w:szCs w:val="26"/>
          <w:highlight w:val="none"/>
          <w:u w:val="single"/>
        </w:rPr>
        <w:t xml:space="preserve">половина уплаченной государственной пошлины </w:t>
      </w:r>
      <w:r>
        <w:rPr>
          <w:rFonts w:ascii="Times New Roman" w:hAnsi="Times New Roman" w:cs="Times New Roman"/>
          <w:b w:val="0"/>
          <w:bCs w:val="0"/>
          <w:sz w:val="26"/>
          <w:szCs w:val="26"/>
          <w:highlight w:val="none"/>
        </w:rPr>
        <w:t xml:space="preserve">(</w:t>
      </w:r>
      <w:r>
        <w:rPr>
          <w:rFonts w:ascii="Times New Roman" w:hAnsi="Times New Roman" w:cs="Times New Roman"/>
          <w:b w:val="0"/>
          <w:bCs w:val="0"/>
          <w:sz w:val="26"/>
          <w:szCs w:val="26"/>
          <w:highlight w:val="none"/>
        </w:rPr>
        <w:t xml:space="preserve">абз. 4 п. 4 ст. 333.40</w:t>
      </w:r>
      <w:r>
        <w:rPr>
          <w:rFonts w:ascii="Times New Roman" w:hAnsi="Times New Roman" w:cs="Times New Roman"/>
          <w:b w:val="0"/>
          <w:bCs w:val="0"/>
          <w:sz w:val="26"/>
          <w:szCs w:val="26"/>
          <w:highlight w:val="none"/>
        </w:rPr>
        <w:t xml:space="preserve"> НК РФ).</w:t>
      </w:r>
      <w:r>
        <w:rPr>
          <w:rFonts w:ascii="Times New Roman" w:hAnsi="Times New Roman" w:cs="Times New Roman"/>
          <w:b/>
          <w:bCs/>
          <w:sz w:val="26"/>
          <w:szCs w:val="26"/>
          <w:highlight w:val="none"/>
          <w:u w:val="single"/>
        </w:rPr>
      </w:r>
      <w:r>
        <w:rPr>
          <w:rFonts w:ascii="Times New Roman" w:hAnsi="Times New Roman" w:cs="Times New Roman"/>
          <w:b/>
          <w:bCs/>
          <w:sz w:val="26"/>
          <w:szCs w:val="26"/>
          <w:highlight w:val="none"/>
          <w:u w:val="single"/>
        </w:rPr>
      </w:r>
    </w:p>
    <w:p>
      <w:pPr>
        <w:ind w:firstLine="0"/>
        <w:jc w:val="left"/>
        <w:spacing w:after="0"/>
        <w:rPr>
          <w:rFonts w:ascii="Times New Roman" w:hAnsi="Times New Roman" w:cs="Times New Roman"/>
          <w:sz w:val="24"/>
          <w:szCs w:val="24"/>
          <w:highlight w:val="none"/>
        </w:rPr>
      </w:pPr>
      <w:r>
        <w:rPr>
          <w:rFonts w:ascii="Times New Roman" w:hAnsi="Times New Roman" w:cs="Times New Roman"/>
          <w:sz w:val="24"/>
          <w:szCs w:val="24"/>
          <w:highlight w:val="none"/>
        </w:rPr>
      </w:r>
      <w:r>
        <w:rPr>
          <w:rFonts w:ascii="Times New Roman" w:hAnsi="Times New Roman" w:cs="Times New Roman"/>
          <w:sz w:val="24"/>
          <w:szCs w:val="24"/>
          <w:highlight w:val="none"/>
        </w:rPr>
      </w:r>
      <w:r>
        <w:rPr>
          <w:rFonts w:ascii="Times New Roman" w:hAnsi="Times New Roman" w:cs="Times New Roman"/>
          <w:sz w:val="24"/>
          <w:szCs w:val="24"/>
          <w:highlight w:val="none"/>
        </w:rPr>
      </w:r>
    </w:p>
    <w:p>
      <w:pPr>
        <w:jc w:val="both"/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Сокращения:</w:t>
      </w:r>
      <w:r>
        <w:rPr>
          <w:rFonts w:ascii="Times New Roman" w:hAnsi="Times New Roman" w:cs="Times New Roman"/>
          <w:b/>
          <w:sz w:val="24"/>
          <w:szCs w:val="24"/>
        </w:rPr>
      </w:r>
      <w:r>
        <w:rPr>
          <w:rFonts w:ascii="Times New Roman" w:hAnsi="Times New Roman" w:cs="Times New Roman"/>
          <w:b/>
          <w:sz w:val="24"/>
          <w:szCs w:val="24"/>
        </w:rPr>
      </w:r>
    </w:p>
    <w:p>
      <w:pPr>
        <w:jc w:val="both"/>
        <w:spacing w:after="0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</w:r>
      <w:r>
        <w:rPr>
          <w:rFonts w:ascii="Times New Roman" w:hAnsi="Times New Roman" w:cs="Times New Roman"/>
          <w:b/>
          <w:sz w:val="20"/>
          <w:szCs w:val="20"/>
        </w:rPr>
      </w:r>
      <w:r>
        <w:rPr>
          <w:rFonts w:ascii="Times New Roman" w:hAnsi="Times New Roman" w:cs="Times New Roman"/>
          <w:b/>
          <w:sz w:val="20"/>
          <w:szCs w:val="20"/>
        </w:rPr>
      </w:r>
    </w:p>
    <w:p>
      <w:pPr>
        <w:jc w:val="both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НПА</w:t>
      </w:r>
      <w:r>
        <w:rPr>
          <w:rFonts w:ascii="Times New Roman" w:hAnsi="Times New Roman" w:cs="Times New Roman"/>
          <w:sz w:val="24"/>
          <w:szCs w:val="24"/>
        </w:rPr>
        <w:t xml:space="preserve"> – нормативно-правовой акт</w:t>
      </w:r>
      <w:r>
        <w:rPr>
          <w:rFonts w:ascii="Times New Roman" w:hAnsi="Times New Roman" w:cs="Times New Roman"/>
          <w:sz w:val="24"/>
          <w:szCs w:val="24"/>
        </w:rPr>
        <w:t xml:space="preserve">;</w:t>
      </w: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ФЗ </w:t>
      </w:r>
      <w:r>
        <w:rPr>
          <w:rFonts w:ascii="Times New Roman" w:hAnsi="Times New Roman" w:cs="Times New Roman"/>
          <w:sz w:val="24"/>
          <w:szCs w:val="24"/>
        </w:rPr>
        <w:t xml:space="preserve">– Федеральный закон</w:t>
      </w: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НК РФ</w:t>
      </w:r>
      <w:r>
        <w:rPr>
          <w:rFonts w:ascii="Times New Roman" w:hAnsi="Times New Roman" w:cs="Times New Roman"/>
          <w:sz w:val="24"/>
          <w:szCs w:val="24"/>
        </w:rPr>
        <w:t xml:space="preserve"> – Налоговый кодекс Российской Федерации</w:t>
      </w:r>
      <w:r>
        <w:rPr>
          <w:rFonts w:ascii="Times New Roman" w:hAnsi="Times New Roman" w:cs="Times New Roman"/>
          <w:sz w:val="24"/>
          <w:szCs w:val="24"/>
        </w:rPr>
        <w:t xml:space="preserve">;</w:t>
      </w: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ЕГРН </w:t>
      </w:r>
      <w:r>
        <w:rPr>
          <w:rFonts w:ascii="Times New Roman" w:hAnsi="Times New Roman" w:cs="Times New Roman"/>
          <w:sz w:val="24"/>
          <w:szCs w:val="24"/>
        </w:rPr>
        <w:t xml:space="preserve">– Единый государственный реестр недвижимости;</w:t>
      </w: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ГКУ</w:t>
      </w:r>
      <w:r>
        <w:rPr>
          <w:rFonts w:ascii="Times New Roman" w:hAnsi="Times New Roman" w:cs="Times New Roman"/>
          <w:sz w:val="24"/>
          <w:szCs w:val="24"/>
        </w:rPr>
        <w:t xml:space="preserve"> – государственный кадастровый учет</w:t>
      </w:r>
      <w:r>
        <w:rPr>
          <w:rFonts w:ascii="Times New Roman" w:hAnsi="Times New Roman" w:cs="Times New Roman"/>
          <w:sz w:val="24"/>
          <w:szCs w:val="24"/>
        </w:rPr>
        <w:t xml:space="preserve">;</w:t>
      </w: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ГРП</w:t>
      </w:r>
      <w:r>
        <w:rPr>
          <w:rFonts w:ascii="Times New Roman" w:hAnsi="Times New Roman" w:cs="Times New Roman"/>
          <w:sz w:val="24"/>
          <w:szCs w:val="24"/>
        </w:rPr>
        <w:t xml:space="preserve"> – государственная регистрация прав</w:t>
      </w:r>
      <w:r>
        <w:rPr>
          <w:rFonts w:ascii="Times New Roman" w:hAnsi="Times New Roman" w:cs="Times New Roman"/>
          <w:sz w:val="24"/>
          <w:szCs w:val="24"/>
        </w:rPr>
        <w:t xml:space="preserve">;</w:t>
      </w: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spacing w:after="0"/>
        <w:rPr>
          <w:rFonts w:ascii="Times New Roman" w:hAnsi="Times New Roman" w:cs="Times New Roman"/>
          <w:sz w:val="24"/>
          <w:szCs w:val="24"/>
          <w:highlight w:val="none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ГР</w:t>
      </w:r>
      <w:r>
        <w:rPr>
          <w:rFonts w:ascii="Times New Roman" w:hAnsi="Times New Roman" w:cs="Times New Roman"/>
          <w:sz w:val="24"/>
          <w:szCs w:val="24"/>
        </w:rPr>
        <w:t xml:space="preserve"> – государственная регистрация;</w:t>
      </w:r>
      <w:r>
        <w:rPr>
          <w:rFonts w:ascii="Times New Roman" w:hAnsi="Times New Roman" w:cs="Times New Roman"/>
          <w:sz w:val="24"/>
          <w:szCs w:val="24"/>
          <w:highlight w:val="none"/>
        </w:rPr>
      </w:r>
      <w:r>
        <w:rPr>
          <w:rFonts w:ascii="Times New Roman" w:hAnsi="Times New Roman" w:cs="Times New Roman"/>
          <w:sz w:val="24"/>
          <w:szCs w:val="24"/>
          <w:highlight w:val="none"/>
        </w:rPr>
      </w:r>
    </w:p>
    <w:p>
      <w:pPr>
        <w:jc w:val="both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highlight w:val="none"/>
        </w:rPr>
        <w:t xml:space="preserve">КС </w:t>
      </w:r>
      <w:r>
        <w:rPr>
          <w:rFonts w:ascii="Times New Roman" w:hAnsi="Times New Roman" w:cs="Times New Roman"/>
          <w:sz w:val="24"/>
          <w:szCs w:val="24"/>
          <w:highlight w:val="none"/>
        </w:rPr>
        <w:t xml:space="preserve">– КС;</w:t>
      </w: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ОН</w:t>
      </w:r>
      <w:r>
        <w:rPr>
          <w:rFonts w:ascii="Times New Roman" w:hAnsi="Times New Roman" w:cs="Times New Roman"/>
          <w:sz w:val="24"/>
          <w:szCs w:val="24"/>
        </w:rPr>
        <w:t xml:space="preserve"> – объект недвижимости</w:t>
      </w:r>
      <w:r>
        <w:rPr>
          <w:rFonts w:ascii="Times New Roman" w:hAnsi="Times New Roman" w:cs="Times New Roman"/>
          <w:sz w:val="24"/>
          <w:szCs w:val="24"/>
        </w:rPr>
        <w:t xml:space="preserve">;</w:t>
      </w: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ОКС </w:t>
      </w:r>
      <w:r>
        <w:rPr>
          <w:rFonts w:ascii="Times New Roman" w:hAnsi="Times New Roman" w:cs="Times New Roman"/>
          <w:sz w:val="24"/>
          <w:szCs w:val="24"/>
        </w:rPr>
        <w:t xml:space="preserve">– объект капитального строительства;</w:t>
      </w: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ЗУ</w:t>
      </w:r>
      <w:r>
        <w:rPr>
          <w:rFonts w:ascii="Times New Roman" w:hAnsi="Times New Roman" w:cs="Times New Roman"/>
          <w:sz w:val="24"/>
          <w:szCs w:val="24"/>
        </w:rPr>
        <w:t xml:space="preserve"> – земельный участок;</w:t>
      </w: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ЛПХ</w:t>
      </w:r>
      <w:r>
        <w:rPr>
          <w:rFonts w:ascii="Times New Roman" w:hAnsi="Times New Roman" w:cs="Times New Roman"/>
          <w:sz w:val="24"/>
          <w:szCs w:val="24"/>
        </w:rPr>
        <w:t xml:space="preserve"> – личное подсобное хозяйство;</w:t>
      </w: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ИЖС </w:t>
      </w:r>
      <w:r>
        <w:rPr>
          <w:rFonts w:ascii="Times New Roman" w:hAnsi="Times New Roman" w:cs="Times New Roman"/>
          <w:sz w:val="24"/>
          <w:szCs w:val="24"/>
        </w:rPr>
        <w:t xml:space="preserve">– индивидуальное жилищное строительство;</w:t>
      </w: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spacing w:after="0"/>
        <w:rPr>
          <w:rFonts w:ascii="Times New Roman" w:hAnsi="Times New Roman" w:cs="Times New Roman"/>
          <w:b/>
          <w:bCs/>
          <w:sz w:val="24"/>
          <w:szCs w:val="24"/>
          <w:highlight w:val="none"/>
        </w:rPr>
      </w:pPr>
      <w:r>
        <w:rPr>
          <w:rFonts w:ascii="Times New Roman" w:hAnsi="Times New Roman" w:cs="Times New Roman"/>
          <w:b/>
          <w:bCs/>
          <w:sz w:val="24"/>
          <w:szCs w:val="24"/>
          <w:highlight w:val="none"/>
        </w:rPr>
        <w:t xml:space="preserve">СВО</w:t>
      </w:r>
      <w:r>
        <w:rPr>
          <w:rFonts w:ascii="Times New Roman" w:hAnsi="Times New Roman" w:cs="Times New Roman"/>
          <w:sz w:val="24"/>
          <w:szCs w:val="24"/>
          <w:highlight w:val="none"/>
        </w:rPr>
        <w:t xml:space="preserve"> – специальная военная операция.</w:t>
      </w:r>
      <w:r>
        <w:rPr>
          <w:rFonts w:ascii="Times New Roman" w:hAnsi="Times New Roman" w:cs="Times New Roman"/>
          <w:b/>
          <w:bCs/>
          <w:sz w:val="24"/>
          <w:szCs w:val="24"/>
          <w:highlight w:val="none"/>
        </w:rPr>
      </w:r>
      <w:r>
        <w:rPr>
          <w:rFonts w:ascii="Times New Roman" w:hAnsi="Times New Roman" w:cs="Times New Roman"/>
          <w:b/>
          <w:bCs/>
          <w:sz w:val="24"/>
          <w:szCs w:val="24"/>
          <w:highlight w:val="none"/>
        </w:rPr>
      </w:r>
    </w:p>
    <w:p>
      <w:pPr>
        <w:jc w:val="both"/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</w:r>
    </w:p>
    <w:p>
      <w:pPr>
        <w:jc w:val="both"/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</w:r>
    </w:p>
    <w:p>
      <w:pPr>
        <w:jc w:val="both"/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</w:r>
    </w:p>
    <w:p>
      <w:pPr>
        <w:jc w:val="both"/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</w:r>
    </w:p>
    <w:p>
      <w:pPr>
        <w:jc w:val="both"/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</w:r>
    </w:p>
    <w:p>
      <w:pPr>
        <w:jc w:val="both"/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</w:r>
    </w:p>
    <w:p>
      <w:pPr>
        <w:jc w:val="both"/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</w:r>
    </w:p>
    <w:p>
      <w:pPr>
        <w:jc w:val="both"/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</w:r>
    </w:p>
    <w:p>
      <w:pPr>
        <w:jc w:val="both"/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</w:r>
    </w:p>
    <w:p>
      <w:pPr>
        <w:jc w:val="both"/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</w:r>
    </w:p>
    <w:p>
      <w:pPr>
        <w:jc w:val="both"/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</w:r>
    </w:p>
    <w:p>
      <w:pPr>
        <w:jc w:val="both"/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</w:r>
    </w:p>
    <w:p>
      <w:pPr>
        <w:jc w:val="both"/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</w:r>
    </w:p>
    <w:p>
      <w:pPr>
        <w:jc w:val="both"/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</w:r>
    </w:p>
    <w:p>
      <w:pPr>
        <w:jc w:val="both"/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</w:r>
    </w:p>
    <w:p>
      <w:pPr>
        <w:jc w:val="both"/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</w:r>
    </w:p>
    <w:p>
      <w:pPr>
        <w:jc w:val="both"/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</w:r>
    </w:p>
    <w:p>
      <w:pPr>
        <w:jc w:val="both"/>
        <w:spacing w:after="0"/>
        <w:rPr>
          <w:rFonts w:ascii="Times New Roman" w:hAnsi="Times New Roman" w:cs="Times New Roman"/>
          <w:b w:val="0"/>
          <w:bCs w:val="0"/>
          <w:sz w:val="20"/>
          <w:szCs w:val="20"/>
          <w:highlight w:val="none"/>
        </w:rPr>
      </w:pPr>
      <w:r>
        <w:rPr>
          <w:rFonts w:ascii="Times New Roman" w:hAnsi="Times New Roman" w:cs="Times New Roman"/>
          <w:b w:val="0"/>
          <w:bCs w:val="0"/>
          <w:sz w:val="20"/>
          <w:szCs w:val="20"/>
          <w:highlight w:val="none"/>
        </w:rPr>
        <w:t xml:space="preserve">Терехова Евгения Сергеевна</w:t>
      </w:r>
      <w:r>
        <w:rPr>
          <w:rFonts w:ascii="Times New Roman" w:hAnsi="Times New Roman" w:cs="Times New Roman"/>
          <w:b w:val="0"/>
          <w:bCs w:val="0"/>
          <w:sz w:val="20"/>
          <w:szCs w:val="20"/>
          <w:highlight w:val="none"/>
        </w:rPr>
      </w:r>
      <w:r>
        <w:rPr>
          <w:rFonts w:ascii="Times New Roman" w:hAnsi="Times New Roman" w:cs="Times New Roman"/>
          <w:b w:val="0"/>
          <w:bCs w:val="0"/>
          <w:sz w:val="20"/>
          <w:szCs w:val="20"/>
          <w:highlight w:val="none"/>
        </w:rPr>
      </w:r>
    </w:p>
    <w:p>
      <w:pPr>
        <w:jc w:val="both"/>
        <w:spacing w:after="0"/>
        <w:rPr>
          <w:rFonts w:ascii="Times New Roman" w:hAnsi="Times New Roman" w:cs="Times New Roman"/>
          <w:b w:val="0"/>
          <w:bCs w:val="0"/>
          <w:sz w:val="20"/>
          <w:szCs w:val="20"/>
        </w:rPr>
      </w:pPr>
      <w:r>
        <w:rPr>
          <w:rFonts w:ascii="Times New Roman" w:hAnsi="Times New Roman" w:cs="Times New Roman"/>
          <w:b w:val="0"/>
          <w:bCs w:val="0"/>
          <w:sz w:val="20"/>
          <w:szCs w:val="20"/>
          <w:highlight w:val="none"/>
        </w:rPr>
        <w:t xml:space="preserve">8 (3952)450-383</w:t>
      </w:r>
      <w:r>
        <w:rPr>
          <w:rFonts w:ascii="Times New Roman" w:hAnsi="Times New Roman" w:cs="Times New Roman"/>
          <w:b w:val="0"/>
          <w:bCs w:val="0"/>
          <w:sz w:val="20"/>
          <w:szCs w:val="20"/>
        </w:rPr>
      </w:r>
      <w:r>
        <w:rPr>
          <w:rFonts w:ascii="Times New Roman" w:hAnsi="Times New Roman" w:cs="Times New Roman"/>
          <w:b w:val="0"/>
          <w:bCs w:val="0"/>
          <w:sz w:val="20"/>
          <w:szCs w:val="20"/>
        </w:rPr>
      </w:r>
    </w:p>
    <w:sectPr>
      <w:footnotePr/>
      <w:endnotePr/>
      <w:type w:val="nextPage"/>
      <w:pgSz w:w="16838" w:h="11906" w:orient="landscape"/>
      <w:pgMar w:top="720" w:right="720" w:bottom="720" w:left="720" w:header="708" w:footer="708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>
        <w:separator/>
      </w:r>
      <w:r/>
    </w:p>
  </w:endnote>
  <w:endnote w:type="continuationSeparator" w:id="0">
    <w:p>
      <w:pPr>
        <w:spacing w:after="0" w:line="240" w:lineRule="auto"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sana">
    <w:panose1 w:val="02000603000000000000"/>
  </w:font>
  <w:font w:name="Times New Roman">
    <w:panose1 w:val="02020603050405020304"/>
  </w:font>
  <w:font w:name="Wingdings">
    <w:panose1 w:val="05010000000000000000"/>
  </w:font>
  <w:font w:name="Courier New">
    <w:panose1 w:val="02070409020205020404"/>
  </w:font>
  <w:font w:name="Symbol">
    <w:panose1 w:val="05010000000000000000"/>
  </w:font>
  <w:font w:name="Segoe UI">
    <w:panose1 w:val="020B0502040504020204"/>
  </w:font>
  <w:font w:name="PT Astra Serif">
    <w:panose1 w:val="020A0603040505020204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>
        <w:separator/>
      </w:r>
      <w:r/>
    </w:p>
  </w:footnote>
  <w:footnote w:type="continuationSeparator" w:id="0">
    <w:p>
      <w:pPr>
        <w:spacing w:after="0" w:line="240" w:lineRule="auto"/>
      </w:pPr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  <w:rPr>
        <w:rFonts w:hint="default" w:ascii="Symbol" w:hAnsi="Symbol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040" w:hanging="360"/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>
    <w:multiLevelType w:val="hybridMultilevel"/>
    <w:lvl w:ilvl="0">
      <w:start w:val="1"/>
      <w:numFmt w:val="bullet"/>
      <w:isLgl w:val="false"/>
      <w:suff w:val="tab"/>
      <w:lvlText w:val="–"/>
      <w:lvlJc w:val="left"/>
      <w:pPr>
        <w:ind w:left="1417" w:hanging="360"/>
      </w:pPr>
      <w:rPr>
        <w:rFonts w:hint="default" w:ascii="Arial" w:hAnsi="Arial" w:eastAsia="Arial" w:cs="Arial"/>
      </w:rPr>
    </w:lvl>
    <w:lvl w:ilvl="1">
      <w:start w:val="1"/>
      <w:numFmt w:val="bullet"/>
      <w:isLgl w:val="false"/>
      <w:suff w:val="tab"/>
      <w:lvlText w:val="o"/>
      <w:lvlJc w:val="left"/>
      <w:pPr>
        <w:ind w:left="2137" w:hanging="360"/>
      </w:pPr>
      <w:rPr>
        <w:rFonts w:hint="default" w:ascii="Courier New" w:hAnsi="Courier New" w:eastAsia="Courier New" w:cs="Courier New"/>
      </w:rPr>
    </w:lvl>
    <w:lvl w:ilvl="2">
      <w:start w:val="1"/>
      <w:numFmt w:val="bullet"/>
      <w:isLgl w:val="false"/>
      <w:suff w:val="tab"/>
      <w:lvlText w:val="§"/>
      <w:lvlJc w:val="left"/>
      <w:pPr>
        <w:ind w:left="2857" w:hanging="360"/>
      </w:pPr>
      <w:rPr>
        <w:rFonts w:hint="default" w:ascii="Wingdings" w:hAnsi="Wingdings" w:eastAsia="Wingdings" w:cs="Wingdings"/>
      </w:rPr>
    </w:lvl>
    <w:lvl w:ilvl="3">
      <w:start w:val="1"/>
      <w:numFmt w:val="bullet"/>
      <w:isLgl w:val="false"/>
      <w:suff w:val="tab"/>
      <w:lvlText w:val="·"/>
      <w:lvlJc w:val="left"/>
      <w:pPr>
        <w:ind w:left="3577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o"/>
      <w:lvlJc w:val="left"/>
      <w:pPr>
        <w:ind w:left="4297" w:hanging="360"/>
      </w:pPr>
      <w:rPr>
        <w:rFonts w:hint="default" w:ascii="Courier New" w:hAnsi="Courier New" w:eastAsia="Courier New" w:cs="Courier New"/>
      </w:rPr>
    </w:lvl>
    <w:lvl w:ilvl="5">
      <w:start w:val="1"/>
      <w:numFmt w:val="bullet"/>
      <w:isLgl w:val="false"/>
      <w:suff w:val="tab"/>
      <w:lvlText w:val="§"/>
      <w:lvlJc w:val="left"/>
      <w:pPr>
        <w:ind w:left="5017" w:hanging="360"/>
      </w:pPr>
      <w:rPr>
        <w:rFonts w:hint="default" w:ascii="Wingdings" w:hAnsi="Wingdings" w:eastAsia="Wingdings" w:cs="Wingdings"/>
      </w:rPr>
    </w:lvl>
    <w:lvl w:ilvl="6">
      <w:start w:val="1"/>
      <w:numFmt w:val="bullet"/>
      <w:isLgl w:val="false"/>
      <w:suff w:val="tab"/>
      <w:lvlText w:val="·"/>
      <w:lvlJc w:val="left"/>
      <w:pPr>
        <w:ind w:left="5737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o"/>
      <w:lvlJc w:val="left"/>
      <w:pPr>
        <w:ind w:left="6457" w:hanging="360"/>
      </w:pPr>
      <w:rPr>
        <w:rFonts w:hint="default" w:ascii="Courier New" w:hAnsi="Courier New" w:eastAsia="Courier New" w:cs="Courier New"/>
      </w:rPr>
    </w:lvl>
    <w:lvl w:ilvl="8">
      <w:start w:val="1"/>
      <w:numFmt w:val="bullet"/>
      <w:isLgl w:val="false"/>
      <w:suff w:val="tab"/>
      <w:lvlText w:val="§"/>
      <w:lvlJc w:val="left"/>
      <w:pPr>
        <w:ind w:left="7177" w:hanging="360"/>
      </w:pPr>
      <w:rPr>
        <w:rFonts w:hint="default" w:ascii="Wingdings" w:hAnsi="Wingdings" w:eastAsia="Wingdings" w:cs="Wingdings"/>
      </w:rPr>
    </w:lvl>
  </w:abstractNum>
  <w:abstractNum w:abstractNumId="2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20" w:hanging="360"/>
      </w:pPr>
      <w:rPr>
        <w:rFonts w:hint="default" w:ascii="Symbol" w:hAnsi="Symbol" w:eastAsia="Symbol" w:cs="Symbol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hint="default" w:ascii="Courier New" w:hAnsi="Courier New" w:eastAsia="Courier New" w:cs="Courier New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hint="default" w:ascii="Wingdings" w:hAnsi="Wingdings" w:eastAsia="Wingdings" w:cs="Wingdings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hint="default" w:ascii="Courier New" w:hAnsi="Courier New" w:eastAsia="Courier New" w:cs="Courier New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hint="default" w:ascii="Wingdings" w:hAnsi="Wingdings" w:eastAsia="Wingdings" w:cs="Wingdings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hint="default" w:ascii="Courier New" w:hAnsi="Courier New" w:eastAsia="Courier New" w:cs="Courier New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hint="default" w:ascii="Wingdings" w:hAnsi="Wingdings" w:eastAsia="Wingdings" w:cs="Wingdings"/>
      </w:rPr>
    </w:lvl>
  </w:abstractNum>
  <w:abstractNum w:abstractNumId="3">
    <w:multiLevelType w:val="hybridMultilevel"/>
    <w:lvl w:ilvl="0">
      <w:start w:val="1"/>
      <w:numFmt w:val="bullet"/>
      <w:isLgl w:val="false"/>
      <w:suff w:val="tab"/>
      <w:lvlText w:val="–"/>
      <w:lvlJc w:val="left"/>
      <w:pPr>
        <w:ind w:left="1417" w:hanging="360"/>
      </w:pPr>
      <w:rPr>
        <w:rFonts w:hint="default" w:ascii="Arial" w:hAnsi="Arial" w:eastAsia="Arial" w:cs="Arial"/>
      </w:rPr>
    </w:lvl>
    <w:lvl w:ilvl="1">
      <w:start w:val="1"/>
      <w:numFmt w:val="bullet"/>
      <w:isLgl w:val="false"/>
      <w:suff w:val="tab"/>
      <w:lvlText w:val="o"/>
      <w:lvlJc w:val="left"/>
      <w:pPr>
        <w:ind w:left="2137" w:hanging="360"/>
      </w:pPr>
      <w:rPr>
        <w:rFonts w:hint="default" w:ascii="Courier New" w:hAnsi="Courier New" w:eastAsia="Courier New" w:cs="Courier New"/>
      </w:rPr>
    </w:lvl>
    <w:lvl w:ilvl="2">
      <w:start w:val="1"/>
      <w:numFmt w:val="bullet"/>
      <w:isLgl w:val="false"/>
      <w:suff w:val="tab"/>
      <w:lvlText w:val="§"/>
      <w:lvlJc w:val="left"/>
      <w:pPr>
        <w:ind w:left="2857" w:hanging="360"/>
      </w:pPr>
      <w:rPr>
        <w:rFonts w:hint="default" w:ascii="Wingdings" w:hAnsi="Wingdings" w:eastAsia="Wingdings" w:cs="Wingdings"/>
      </w:rPr>
    </w:lvl>
    <w:lvl w:ilvl="3">
      <w:start w:val="1"/>
      <w:numFmt w:val="bullet"/>
      <w:isLgl w:val="false"/>
      <w:suff w:val="tab"/>
      <w:lvlText w:val="·"/>
      <w:lvlJc w:val="left"/>
      <w:pPr>
        <w:ind w:left="3577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o"/>
      <w:lvlJc w:val="left"/>
      <w:pPr>
        <w:ind w:left="4297" w:hanging="360"/>
      </w:pPr>
      <w:rPr>
        <w:rFonts w:hint="default" w:ascii="Courier New" w:hAnsi="Courier New" w:eastAsia="Courier New" w:cs="Courier New"/>
      </w:rPr>
    </w:lvl>
    <w:lvl w:ilvl="5">
      <w:start w:val="1"/>
      <w:numFmt w:val="bullet"/>
      <w:isLgl w:val="false"/>
      <w:suff w:val="tab"/>
      <w:lvlText w:val="§"/>
      <w:lvlJc w:val="left"/>
      <w:pPr>
        <w:ind w:left="5017" w:hanging="360"/>
      </w:pPr>
      <w:rPr>
        <w:rFonts w:hint="default" w:ascii="Wingdings" w:hAnsi="Wingdings" w:eastAsia="Wingdings" w:cs="Wingdings"/>
      </w:rPr>
    </w:lvl>
    <w:lvl w:ilvl="6">
      <w:start w:val="1"/>
      <w:numFmt w:val="bullet"/>
      <w:isLgl w:val="false"/>
      <w:suff w:val="tab"/>
      <w:lvlText w:val="·"/>
      <w:lvlJc w:val="left"/>
      <w:pPr>
        <w:ind w:left="5737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o"/>
      <w:lvlJc w:val="left"/>
      <w:pPr>
        <w:ind w:left="6457" w:hanging="360"/>
      </w:pPr>
      <w:rPr>
        <w:rFonts w:hint="default" w:ascii="Courier New" w:hAnsi="Courier New" w:eastAsia="Courier New" w:cs="Courier New"/>
      </w:rPr>
    </w:lvl>
    <w:lvl w:ilvl="8">
      <w:start w:val="1"/>
      <w:numFmt w:val="bullet"/>
      <w:isLgl w:val="false"/>
      <w:suff w:val="tab"/>
      <w:lvlText w:val="§"/>
      <w:lvlJc w:val="left"/>
      <w:pPr>
        <w:ind w:left="7177" w:hanging="360"/>
      </w:pPr>
      <w:rPr>
        <w:rFonts w:hint="default" w:ascii="Wingdings" w:hAnsi="Wingdings" w:eastAsia="Wingdings" w:cs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ru-RU" w:eastAsia="en-US" w:bidi="ar-SA"/>
      </w:rPr>
    </w:rPrDefault>
    <w:pPrDefault>
      <w:pPr>
        <w:spacing w:before="0" w:beforeAutospacing="0" w:after="160" w:afterAutospacing="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662">
    <w:name w:val="Heading 1"/>
    <w:basedOn w:val="836"/>
    <w:next w:val="836"/>
    <w:link w:val="663"/>
    <w:uiPriority w:val="9"/>
    <w:qFormat/>
    <w:pPr>
      <w:keepLines/>
      <w:keepNext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character" w:styleId="663">
    <w:name w:val="Heading 1 Char"/>
    <w:basedOn w:val="837"/>
    <w:link w:val="662"/>
    <w:uiPriority w:val="9"/>
    <w:rPr>
      <w:rFonts w:ascii="Arial" w:hAnsi="Arial" w:eastAsia="Arial" w:cs="Arial"/>
      <w:sz w:val="40"/>
      <w:szCs w:val="40"/>
    </w:rPr>
  </w:style>
  <w:style w:type="paragraph" w:styleId="664">
    <w:name w:val="Heading 2"/>
    <w:basedOn w:val="836"/>
    <w:next w:val="836"/>
    <w:link w:val="665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eastAsia="Arial" w:cs="Arial"/>
      <w:sz w:val="34"/>
    </w:rPr>
  </w:style>
  <w:style w:type="character" w:styleId="665">
    <w:name w:val="Heading 2 Char"/>
    <w:basedOn w:val="837"/>
    <w:link w:val="664"/>
    <w:uiPriority w:val="9"/>
    <w:rPr>
      <w:rFonts w:ascii="Arial" w:hAnsi="Arial" w:eastAsia="Arial" w:cs="Arial"/>
      <w:sz w:val="34"/>
    </w:rPr>
  </w:style>
  <w:style w:type="paragraph" w:styleId="666">
    <w:name w:val="Heading 3"/>
    <w:basedOn w:val="836"/>
    <w:next w:val="836"/>
    <w:link w:val="667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667">
    <w:name w:val="Heading 3 Char"/>
    <w:basedOn w:val="837"/>
    <w:link w:val="666"/>
    <w:uiPriority w:val="9"/>
    <w:rPr>
      <w:rFonts w:ascii="Arial" w:hAnsi="Arial" w:eastAsia="Arial" w:cs="Arial"/>
      <w:sz w:val="30"/>
      <w:szCs w:val="30"/>
    </w:rPr>
  </w:style>
  <w:style w:type="paragraph" w:styleId="668">
    <w:name w:val="Heading 4"/>
    <w:basedOn w:val="836"/>
    <w:next w:val="836"/>
    <w:link w:val="669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669">
    <w:name w:val="Heading 4 Char"/>
    <w:basedOn w:val="837"/>
    <w:link w:val="668"/>
    <w:uiPriority w:val="9"/>
    <w:rPr>
      <w:rFonts w:ascii="Arial" w:hAnsi="Arial" w:eastAsia="Arial" w:cs="Arial"/>
      <w:b/>
      <w:bCs/>
      <w:sz w:val="26"/>
      <w:szCs w:val="26"/>
    </w:rPr>
  </w:style>
  <w:style w:type="paragraph" w:styleId="670">
    <w:name w:val="Heading 5"/>
    <w:basedOn w:val="836"/>
    <w:next w:val="836"/>
    <w:link w:val="671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671">
    <w:name w:val="Heading 5 Char"/>
    <w:basedOn w:val="837"/>
    <w:link w:val="670"/>
    <w:uiPriority w:val="9"/>
    <w:rPr>
      <w:rFonts w:ascii="Arial" w:hAnsi="Arial" w:eastAsia="Arial" w:cs="Arial"/>
      <w:b/>
      <w:bCs/>
      <w:sz w:val="24"/>
      <w:szCs w:val="24"/>
    </w:rPr>
  </w:style>
  <w:style w:type="paragraph" w:styleId="672">
    <w:name w:val="Heading 6"/>
    <w:basedOn w:val="836"/>
    <w:next w:val="836"/>
    <w:link w:val="673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673">
    <w:name w:val="Heading 6 Char"/>
    <w:basedOn w:val="837"/>
    <w:link w:val="672"/>
    <w:uiPriority w:val="9"/>
    <w:rPr>
      <w:rFonts w:ascii="Arial" w:hAnsi="Arial" w:eastAsia="Arial" w:cs="Arial"/>
      <w:b/>
      <w:bCs/>
      <w:sz w:val="22"/>
      <w:szCs w:val="22"/>
    </w:rPr>
  </w:style>
  <w:style w:type="paragraph" w:styleId="674">
    <w:name w:val="Heading 7"/>
    <w:basedOn w:val="836"/>
    <w:next w:val="836"/>
    <w:link w:val="675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675">
    <w:name w:val="Heading 7 Char"/>
    <w:basedOn w:val="837"/>
    <w:link w:val="674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676">
    <w:name w:val="Heading 8"/>
    <w:basedOn w:val="836"/>
    <w:next w:val="836"/>
    <w:link w:val="677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677">
    <w:name w:val="Heading 8 Char"/>
    <w:basedOn w:val="837"/>
    <w:link w:val="676"/>
    <w:uiPriority w:val="9"/>
    <w:rPr>
      <w:rFonts w:ascii="Arial" w:hAnsi="Arial" w:eastAsia="Arial" w:cs="Arial"/>
      <w:i/>
      <w:iCs/>
      <w:sz w:val="22"/>
      <w:szCs w:val="22"/>
    </w:rPr>
  </w:style>
  <w:style w:type="paragraph" w:styleId="678">
    <w:name w:val="Heading 9"/>
    <w:basedOn w:val="836"/>
    <w:next w:val="836"/>
    <w:link w:val="679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679">
    <w:name w:val="Heading 9 Char"/>
    <w:basedOn w:val="837"/>
    <w:link w:val="678"/>
    <w:uiPriority w:val="9"/>
    <w:rPr>
      <w:rFonts w:ascii="Arial" w:hAnsi="Arial" w:eastAsia="Arial" w:cs="Arial"/>
      <w:i/>
      <w:iCs/>
      <w:sz w:val="21"/>
      <w:szCs w:val="21"/>
    </w:rPr>
  </w:style>
  <w:style w:type="paragraph" w:styleId="680">
    <w:name w:val="No Spacing"/>
    <w:uiPriority w:val="1"/>
    <w:qFormat/>
    <w:pPr>
      <w:spacing w:before="0" w:after="0" w:line="240" w:lineRule="auto"/>
    </w:pPr>
  </w:style>
  <w:style w:type="paragraph" w:styleId="681">
    <w:name w:val="Title"/>
    <w:basedOn w:val="836"/>
    <w:next w:val="836"/>
    <w:link w:val="682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682">
    <w:name w:val="Title Char"/>
    <w:basedOn w:val="837"/>
    <w:link w:val="681"/>
    <w:uiPriority w:val="10"/>
    <w:rPr>
      <w:sz w:val="48"/>
      <w:szCs w:val="48"/>
    </w:rPr>
  </w:style>
  <w:style w:type="paragraph" w:styleId="683">
    <w:name w:val="Subtitle"/>
    <w:basedOn w:val="836"/>
    <w:next w:val="836"/>
    <w:link w:val="684"/>
    <w:uiPriority w:val="11"/>
    <w:qFormat/>
    <w:pPr>
      <w:spacing w:before="200" w:after="200"/>
    </w:pPr>
    <w:rPr>
      <w:sz w:val="24"/>
      <w:szCs w:val="24"/>
    </w:rPr>
  </w:style>
  <w:style w:type="character" w:styleId="684">
    <w:name w:val="Subtitle Char"/>
    <w:basedOn w:val="837"/>
    <w:link w:val="683"/>
    <w:uiPriority w:val="11"/>
    <w:rPr>
      <w:sz w:val="24"/>
      <w:szCs w:val="24"/>
    </w:rPr>
  </w:style>
  <w:style w:type="paragraph" w:styleId="685">
    <w:name w:val="Quote"/>
    <w:basedOn w:val="836"/>
    <w:next w:val="836"/>
    <w:link w:val="686"/>
    <w:uiPriority w:val="29"/>
    <w:qFormat/>
    <w:pPr>
      <w:ind w:left="720" w:right="720"/>
    </w:pPr>
    <w:rPr>
      <w:i/>
    </w:rPr>
  </w:style>
  <w:style w:type="character" w:styleId="686">
    <w:name w:val="Quote Char"/>
    <w:link w:val="685"/>
    <w:uiPriority w:val="29"/>
    <w:rPr>
      <w:i/>
    </w:rPr>
  </w:style>
  <w:style w:type="paragraph" w:styleId="687">
    <w:name w:val="Intense Quote"/>
    <w:basedOn w:val="836"/>
    <w:next w:val="836"/>
    <w:link w:val="688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688">
    <w:name w:val="Intense Quote Char"/>
    <w:link w:val="687"/>
    <w:uiPriority w:val="30"/>
    <w:rPr>
      <w:i/>
    </w:rPr>
  </w:style>
  <w:style w:type="paragraph" w:styleId="689">
    <w:name w:val="Header"/>
    <w:basedOn w:val="836"/>
    <w:link w:val="690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690">
    <w:name w:val="Header Char"/>
    <w:basedOn w:val="837"/>
    <w:link w:val="689"/>
    <w:uiPriority w:val="99"/>
  </w:style>
  <w:style w:type="paragraph" w:styleId="691">
    <w:name w:val="Footer"/>
    <w:basedOn w:val="836"/>
    <w:link w:val="694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692">
    <w:name w:val="Footer Char"/>
    <w:basedOn w:val="837"/>
    <w:link w:val="691"/>
    <w:uiPriority w:val="99"/>
  </w:style>
  <w:style w:type="paragraph" w:styleId="693">
    <w:name w:val="Caption"/>
    <w:basedOn w:val="836"/>
    <w:next w:val="836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694">
    <w:name w:val="Caption Char"/>
    <w:basedOn w:val="693"/>
    <w:link w:val="691"/>
    <w:uiPriority w:val="99"/>
  </w:style>
  <w:style w:type="table" w:styleId="695">
    <w:name w:val="Table Grid Light"/>
    <w:basedOn w:val="838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696">
    <w:name w:val="Plain Table 1"/>
    <w:basedOn w:val="838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697">
    <w:name w:val="Plain Table 2"/>
    <w:basedOn w:val="838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698">
    <w:name w:val="Plain Table 3"/>
    <w:basedOn w:val="83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699">
    <w:name w:val="Plain Table 4"/>
    <w:basedOn w:val="83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00">
    <w:name w:val="Plain Table 5"/>
    <w:basedOn w:val="83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701">
    <w:name w:val="Grid Table 1 Light"/>
    <w:basedOn w:val="8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02">
    <w:name w:val="Grid Table 1 Light - Accent 1"/>
    <w:basedOn w:val="8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03">
    <w:name w:val="Grid Table 1 Light - Accent 2"/>
    <w:basedOn w:val="8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04">
    <w:name w:val="Grid Table 1 Light - Accent 3"/>
    <w:basedOn w:val="8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05">
    <w:name w:val="Grid Table 1 Light - Accent 4"/>
    <w:basedOn w:val="8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06">
    <w:name w:val="Grid Table 1 Light - Accent 5"/>
    <w:basedOn w:val="8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07">
    <w:name w:val="Grid Table 1 Light - Accent 6"/>
    <w:basedOn w:val="8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08">
    <w:name w:val="Grid Table 2"/>
    <w:basedOn w:val="8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9">
    <w:name w:val="Grid Table 2 - Accent 1"/>
    <w:basedOn w:val="8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0">
    <w:name w:val="Grid Table 2 - Accent 2"/>
    <w:basedOn w:val="8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1">
    <w:name w:val="Grid Table 2 - Accent 3"/>
    <w:basedOn w:val="8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2">
    <w:name w:val="Grid Table 2 - Accent 4"/>
    <w:basedOn w:val="8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3">
    <w:name w:val="Grid Table 2 - Accent 5"/>
    <w:basedOn w:val="8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4">
    <w:name w:val="Grid Table 2 - Accent 6"/>
    <w:basedOn w:val="8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5">
    <w:name w:val="Grid Table 3"/>
    <w:basedOn w:val="8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6">
    <w:name w:val="Grid Table 3 - Accent 1"/>
    <w:basedOn w:val="8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7">
    <w:name w:val="Grid Table 3 - Accent 2"/>
    <w:basedOn w:val="8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8">
    <w:name w:val="Grid Table 3 - Accent 3"/>
    <w:basedOn w:val="8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9">
    <w:name w:val="Grid Table 3 - Accent 4"/>
    <w:basedOn w:val="8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0">
    <w:name w:val="Grid Table 3 - Accent 5"/>
    <w:basedOn w:val="8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1">
    <w:name w:val="Grid Table 3 - Accent 6"/>
    <w:basedOn w:val="8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2">
    <w:name w:val="Grid Table 4"/>
    <w:basedOn w:val="83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23">
    <w:name w:val="Grid Table 4 - Accent 1"/>
    <w:basedOn w:val="83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67a4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24">
    <w:name w:val="Grid Table 4 - Accent 2"/>
    <w:basedOn w:val="83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25">
    <w:name w:val="Grid Table 4 - Accent 3"/>
    <w:basedOn w:val="83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726">
    <w:name w:val="Grid Table 4 - Accent 4"/>
    <w:basedOn w:val="83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727">
    <w:name w:val="Grid Table 4 - Accent 5"/>
    <w:basedOn w:val="83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728">
    <w:name w:val="Grid Table 4 - Accent 6"/>
    <w:basedOn w:val="83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729">
    <w:name w:val="Grid Table 5 Dark"/>
    <w:basedOn w:val="8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730">
    <w:name w:val="Grid Table 5 Dark- Accent 1"/>
    <w:basedOn w:val="8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debf6" w:themeFill="accent1" w:themeFillTint="34"/>
    </w:tblPr>
    <w:tblStylePr w:type="band1Horz">
      <w:tcPr>
        <w:shd w:val="clear" w:color="ffffff" w:themeColor="accent1" w:themeTint="75" w:fill="b4d2eb" w:themeFill="accent1" w:themeFillTint="75"/>
      </w:tcPr>
    </w:tblStylePr>
    <w:tblStylePr w:type="band1Vert">
      <w:tcPr>
        <w:shd w:val="clear" w:color="ffffff" w:themeColor="accent1" w:themeTint="75" w:fill="b4d2eb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</w:style>
  <w:style w:type="table" w:styleId="731">
    <w:name w:val="Grid Table 5 Dark - Accent 2"/>
    <w:basedOn w:val="8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5d6" w:themeFill="accent2" w:themeFillTint="32"/>
    </w:tblPr>
    <w:tblStylePr w:type="band1Horz">
      <w:tcPr>
        <w:shd w:val="clear" w:color="ffffff" w:themeColor="accent2" w:themeTint="75" w:fill="f6c3a1" w:themeFill="accent2" w:themeFillTint="75"/>
      </w:tcPr>
    </w:tblStylePr>
    <w:tblStylePr w:type="band1Vert">
      <w:tcPr>
        <w:shd w:val="clear" w:color="ffffff" w:themeColor="accent2" w:themeTint="75" w:fill="f6c3a1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</w:style>
  <w:style w:type="table" w:styleId="732">
    <w:name w:val="Grid Table 5 Dark - Accent 3"/>
    <w:basedOn w:val="8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blStylePr w:type="band1Horz">
      <w:tcPr>
        <w:shd w:val="clear" w:color="ffffff" w:themeColor="accent3" w:themeTint="75" w:fill="d6d6d6" w:themeFill="accent3" w:themeFillTint="75"/>
      </w:tcPr>
    </w:tblStylePr>
    <w:tblStylePr w:type="band1Vert">
      <w:tcPr>
        <w:shd w:val="clear" w:color="ffffff" w:themeColor="accent3" w:themeTint="75" w:fill="d6d6d6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</w:style>
  <w:style w:type="table" w:styleId="733">
    <w:name w:val="Grid Table 5 Dark- Accent 4"/>
    <w:basedOn w:val="8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ef2cb" w:themeFill="accent4" w:themeFillTint="34"/>
    </w:tblPr>
    <w:tblStylePr w:type="band1Horz">
      <w:tcPr>
        <w:shd w:val="clear" w:color="ffffff" w:themeColor="accent4" w:themeTint="75" w:fill="fee189" w:themeFill="accent4" w:themeFillTint="75"/>
      </w:tcPr>
    </w:tblStylePr>
    <w:tblStylePr w:type="band1Vert">
      <w:tcPr>
        <w:shd w:val="clear" w:color="ffffff" w:themeColor="accent4" w:themeTint="75" w:fill="fee189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</w:style>
  <w:style w:type="table" w:styleId="734">
    <w:name w:val="Grid Table 5 Dark - Accent 5"/>
    <w:basedOn w:val="8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2" w:themeFill="accent5" w:themeFillTint="34"/>
    </w:tblPr>
    <w:tblStylePr w:type="band1Horz">
      <w:tcPr>
        <w:shd w:val="clear" w:color="ffffff" w:themeColor="accent5" w:themeTint="75" w:fill="aabfe3" w:themeFill="accent5" w:themeFillTint="75"/>
      </w:tcPr>
    </w:tblStylePr>
    <w:tblStylePr w:type="band1Vert">
      <w:tcPr>
        <w:shd w:val="clear" w:color="ffffff" w:themeColor="accent5" w:themeTint="75" w:fill="aabfe3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</w:style>
  <w:style w:type="table" w:styleId="735">
    <w:name w:val="Grid Table 5 Dark - Accent 6"/>
    <w:basedOn w:val="8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8" w:themeFill="accent6" w:themeFillTint="34"/>
    </w:tblPr>
    <w:tblStylePr w:type="band1Horz">
      <w:tcPr>
        <w:shd w:val="clear" w:color="ffffff" w:themeColor="accent6" w:themeTint="75" w:fill="bedba8" w:themeFill="accent6" w:themeFillTint="75"/>
      </w:tcPr>
    </w:tblStylePr>
    <w:tblStylePr w:type="band1Vert">
      <w:tcPr>
        <w:shd w:val="clear" w:color="ffffff" w:themeColor="accent6" w:themeTint="75" w:fill="bedb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</w:style>
  <w:style w:type="table" w:styleId="736">
    <w:name w:val="Grid Table 6 Colorful"/>
    <w:basedOn w:val="8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737">
    <w:name w:val="Grid Table 6 Colorful - Accent 1"/>
    <w:basedOn w:val="8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17bba" w:themeColor="accent1" w:themeTint="80" w:themeShade="95"/>
      </w:rPr>
    </w:tblStylePr>
    <w:tblStylePr w:type="firstRow">
      <w:rPr>
        <w:b/>
        <w:color w:val="317bba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17bba" w:themeColor="accent1" w:themeTint="80" w:themeShade="95"/>
      </w:rPr>
    </w:tblStylePr>
    <w:tblStylePr w:type="lastRow">
      <w:rPr>
        <w:b/>
        <w:color w:val="317bba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738">
    <w:name w:val="Grid Table 6 Colorful - Accent 2"/>
    <w:basedOn w:val="8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739">
    <w:name w:val="Grid Table 6 Colorful - Accent 3"/>
    <w:basedOn w:val="8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606060" w:themeColor="accent3" w:themeTint="FE" w:themeShade="95"/>
      </w:rPr>
    </w:tblStylePr>
    <w:tblStylePr w:type="firstRow">
      <w:rPr>
        <w:b/>
        <w:color w:val="606060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</w:tblStylePr>
    <w:tblStylePr w:type="lastRow">
      <w:rPr>
        <w:b/>
        <w:color w:val="606060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740">
    <w:name w:val="Grid Table 6 Colorful - Accent 4"/>
    <w:basedOn w:val="8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741">
    <w:name w:val="Grid Table 6 Colorful - Accent 5"/>
    <w:basedOn w:val="8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42">
    <w:name w:val="Grid Table 6 Colorful - Accent 6"/>
    <w:basedOn w:val="8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43">
    <w:name w:val="Grid Table 7 Colorful"/>
    <w:basedOn w:val="8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4">
    <w:name w:val="Grid Table 7 Colorful - Accent 1"/>
    <w:basedOn w:val="8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17bba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317bba" w:themeColor="accent1" w:themeTint="80" w:themeShade="95"/>
        <w:sz w:val="22"/>
      </w:rPr>
    </w:tblStylePr>
    <w:tblStylePr w:type="firstCol">
      <w:rPr>
        <w:rFonts w:ascii="Arial" w:hAnsi="Arial"/>
        <w:i/>
        <w:color w:val="317bba" w:themeColor="accen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17bba" w:themeColor="accen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5">
    <w:name w:val="Grid Table 7 Colorful - Accent 2"/>
    <w:basedOn w:val="8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6">
    <w:name w:val="Grid Table 7 Colorful - Accent 3"/>
    <w:basedOn w:val="8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60606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7">
    <w:name w:val="Grid Table 7 Colorful - Accent 4"/>
    <w:basedOn w:val="8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8">
    <w:name w:val="Grid Table 7 Colorful - Accent 5"/>
    <w:basedOn w:val="8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54374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254374" w:themeColor="accent5" w:themeShade="95"/>
        <w:sz w:val="22"/>
      </w:rPr>
    </w:tblStylePr>
    <w:tblStylePr w:type="firstCol">
      <w:rPr>
        <w:rFonts w:ascii="Arial" w:hAnsi="Arial"/>
        <w:i/>
        <w:color w:val="254374" w:themeColor="accent5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54374" w:themeColor="accent5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9">
    <w:name w:val="Grid Table 7 Colorful - Accent 6"/>
    <w:basedOn w:val="8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26429" w:themeColor="accent6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26429" w:themeColor="accent6" w:themeShade="95"/>
        <w:sz w:val="22"/>
      </w:r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0">
    <w:name w:val="List Table 1 Light"/>
    <w:basedOn w:val="83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1">
    <w:name w:val="List Table 1 Light - Accent 1"/>
    <w:basedOn w:val="83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2">
    <w:name w:val="List Table 1 Light - Accent 2"/>
    <w:basedOn w:val="83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3">
    <w:name w:val="List Table 1 Light - Accent 3"/>
    <w:basedOn w:val="83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4">
    <w:name w:val="List Table 1 Light - Accent 4"/>
    <w:basedOn w:val="83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5">
    <w:name w:val="List Table 1 Light - Accent 5"/>
    <w:basedOn w:val="83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6">
    <w:name w:val="List Table 1 Light - Accent 6"/>
    <w:basedOn w:val="83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7">
    <w:name w:val="List Table 2"/>
    <w:basedOn w:val="8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758">
    <w:name w:val="List Table 2 - Accent 1"/>
    <w:basedOn w:val="8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759">
    <w:name w:val="List Table 2 - Accent 2"/>
    <w:basedOn w:val="8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760">
    <w:name w:val="List Table 2 - Accent 3"/>
    <w:basedOn w:val="8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761">
    <w:name w:val="List Table 2 - Accent 4"/>
    <w:basedOn w:val="8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762">
    <w:name w:val="List Table 2 - Accent 5"/>
    <w:basedOn w:val="8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763">
    <w:name w:val="List Table 2 - Accent 6"/>
    <w:basedOn w:val="8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764">
    <w:name w:val="List Table 3"/>
    <w:basedOn w:val="8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5">
    <w:name w:val="List Table 3 - Accent 1"/>
    <w:basedOn w:val="8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6">
    <w:name w:val="List Table 3 - Accent 2"/>
    <w:basedOn w:val="8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7">
    <w:name w:val="List Table 3 - Accent 3"/>
    <w:basedOn w:val="8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9c9c9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8">
    <w:name w:val="List Table 3 - Accent 4"/>
    <w:basedOn w:val="8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9">
    <w:name w:val="List Table 3 - Accent 5"/>
    <w:basedOn w:val="8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8eabdb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0">
    <w:name w:val="List Table 3 - Accent 6"/>
    <w:basedOn w:val="8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aad08f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1">
    <w:name w:val="List Table 4"/>
    <w:basedOn w:val="8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2">
    <w:name w:val="List Table 4 - Accent 1"/>
    <w:basedOn w:val="8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3">
    <w:name w:val="List Table 4 - Accent 2"/>
    <w:basedOn w:val="8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4">
    <w:name w:val="List Table 4 - Accent 3"/>
    <w:basedOn w:val="8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5">
    <w:name w:val="List Table 4 - Accent 4"/>
    <w:basedOn w:val="8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6">
    <w:name w:val="List Table 4 - Accent 5"/>
    <w:basedOn w:val="8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7">
    <w:name w:val="List Table 4 - Accent 6"/>
    <w:basedOn w:val="8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8">
    <w:name w:val="List Table 5 Dark"/>
    <w:basedOn w:val="8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9">
    <w:name w:val="List Table 5 Dark - Accent 1"/>
    <w:basedOn w:val="8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blStylePr w:type="band1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80">
    <w:name w:val="List Table 5 Dark - Accent 2"/>
    <w:basedOn w:val="8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185" w:themeFill="accent2" w:themeFillTint="97"/>
    </w:tblPr>
    <w:tblStylePr w:type="band1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f4b1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81">
    <w:name w:val="List Table 5 Dark - Accent 3"/>
    <w:basedOn w:val="8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blStylePr w:type="band1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82">
    <w:name w:val="List Table 5 Dark - Accent 4"/>
    <w:basedOn w:val="8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864" w:themeFill="accent4" w:themeFillTint="9A"/>
    </w:tblPr>
    <w:tblStylePr w:type="band1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ffd864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83">
    <w:name w:val="List Table 5 Dark - Accent 5"/>
    <w:basedOn w:val="8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bdb" w:themeFill="accent5" w:themeFillTint="9A"/>
    </w:tblPr>
    <w:tblStylePr w:type="band1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8eab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8eab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84">
    <w:name w:val="List Table 5 Dark - Accent 6"/>
    <w:basedOn w:val="8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ad08f" w:themeFill="accent6" w:themeFillTint="98"/>
    </w:tblPr>
    <w:tblStylePr w:type="band1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aad0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aad0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85">
    <w:name w:val="List Table 6 Colorful"/>
    <w:basedOn w:val="8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786">
    <w:name w:val="List Table 6 Colorful - Accent 1"/>
    <w:basedOn w:val="8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45d8d" w:themeColor="accent1" w:themeShade="95"/>
      </w:rPr>
    </w:tblStylePr>
    <w:tblStylePr w:type="firstRow">
      <w:rPr>
        <w:b/>
        <w:color w:val="245d8d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d8d" w:themeColor="accent1" w:themeShade="95"/>
      </w:rPr>
    </w:tblStylePr>
    <w:tblStylePr w:type="lastRow">
      <w:rPr>
        <w:b/>
        <w:color w:val="245d8d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787">
    <w:name w:val="List Table 6 Colorful - Accent 2"/>
    <w:basedOn w:val="8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788">
    <w:name w:val="List Table 6 Colorful - Accent 3"/>
    <w:basedOn w:val="8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57575" w:themeColor="accent3" w:themeTint="98" w:themeShade="95"/>
      </w:rPr>
    </w:tblStylePr>
    <w:tblStylePr w:type="firstRow">
      <w:rPr>
        <w:b/>
        <w:color w:val="757575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</w:tblStylePr>
    <w:tblStylePr w:type="lastRow">
      <w:rPr>
        <w:b/>
        <w:color w:val="757575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789">
    <w:name w:val="List Table 6 Colorful - Accent 4"/>
    <w:basedOn w:val="8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790">
    <w:name w:val="List Table 6 Colorful - Accent 5"/>
    <w:basedOn w:val="8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5e9e" w:themeColor="accent5" w:themeTint="9A" w:themeShade="95"/>
      </w:rPr>
    </w:tblStylePr>
    <w:tblStylePr w:type="firstRow">
      <w:rPr>
        <w:b/>
        <w:color w:val="335e9e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e9e" w:themeColor="accent5" w:themeTint="9A" w:themeShade="95"/>
      </w:rPr>
    </w:tblStylePr>
    <w:tblStylePr w:type="lastRow">
      <w:rPr>
        <w:b/>
        <w:color w:val="335e9e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791">
    <w:name w:val="List Table 6 Colorful - Accent 6"/>
    <w:basedOn w:val="8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5f8f3c" w:themeColor="accent6" w:themeTint="98" w:themeShade="95"/>
      </w:rPr>
    </w:tblStylePr>
    <w:tblStylePr w:type="firstRow">
      <w:rPr>
        <w:b/>
        <w:color w:val="5f8f3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f8f3c" w:themeColor="accent6" w:themeTint="98" w:themeShade="95"/>
      </w:rPr>
    </w:tblStylePr>
    <w:tblStylePr w:type="lastRow">
      <w:rPr>
        <w:b/>
        <w:color w:val="5f8f3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792">
    <w:name w:val="List Table 7 Colorful"/>
    <w:basedOn w:val="8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793">
    <w:name w:val="List Table 7 Colorful - Accent 1"/>
    <w:basedOn w:val="8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45d8d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245d8d" w:themeColor="accent1" w:themeShade="95"/>
        <w:sz w:val="22"/>
      </w:rPr>
    </w:tblStylePr>
    <w:tblStylePr w:type="firstCol">
      <w:rPr>
        <w:rFonts w:ascii="Arial" w:hAnsi="Arial"/>
        <w:i/>
        <w:color w:val="245d8d" w:themeColor="accent1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45d8d" w:themeColor="accent1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245d8d" w:themeColor="accent1" w:themeShade="95"/>
        <w:sz w:val="22"/>
      </w:rPr>
    </w:tblStylePr>
  </w:style>
  <w:style w:type="table" w:styleId="794">
    <w:name w:val="List Table 7 Colorful - Accent 2"/>
    <w:basedOn w:val="8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</w:tblStylePr>
  </w:style>
  <w:style w:type="table" w:styleId="795">
    <w:name w:val="List Table 7 Colorful - Accent 3"/>
    <w:basedOn w:val="8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57575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</w:tblStylePr>
  </w:style>
  <w:style w:type="table" w:styleId="796">
    <w:name w:val="List Table 7 Colorful - Accent 4"/>
    <w:basedOn w:val="8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</w:tblStylePr>
  </w:style>
  <w:style w:type="table" w:styleId="797">
    <w:name w:val="List Table 7 Colorful - Accent 5"/>
    <w:basedOn w:val="8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5e9e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335e9e" w:themeColor="accent5" w:themeTint="9A" w:themeShade="95"/>
        <w:sz w:val="22"/>
      </w:rPr>
    </w:tblStylePr>
    <w:tblStylePr w:type="firstCol">
      <w:rPr>
        <w:rFonts w:ascii="Arial" w:hAnsi="Arial"/>
        <w:i/>
        <w:color w:val="335e9e" w:themeColor="accent5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5e9e" w:themeColor="accent5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335e9e" w:themeColor="accent5" w:themeTint="9A" w:themeShade="95"/>
        <w:sz w:val="22"/>
      </w:rPr>
    </w:tblStylePr>
  </w:style>
  <w:style w:type="table" w:styleId="798">
    <w:name w:val="List Table 7 Colorful - Accent 6"/>
    <w:basedOn w:val="8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5f8f3c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</w:tblStylePr>
  </w:style>
  <w:style w:type="table" w:styleId="799">
    <w:name w:val="Lined - Accent"/>
    <w:basedOn w:val="83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800">
    <w:name w:val="Lined - Accent 1"/>
    <w:basedOn w:val="83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801">
    <w:name w:val="Lined - Accent 2"/>
    <w:basedOn w:val="83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802">
    <w:name w:val="Lined - Accent 3"/>
    <w:basedOn w:val="83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803">
    <w:name w:val="Lined - Accent 4"/>
    <w:basedOn w:val="83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804">
    <w:name w:val="Lined - Accent 5"/>
    <w:basedOn w:val="83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805">
    <w:name w:val="Lined - Accent 6"/>
    <w:basedOn w:val="83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806">
    <w:name w:val="Bordered &amp; Lined - Accent"/>
    <w:basedOn w:val="83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807">
    <w:name w:val="Bordered &amp; Lined - Accent 1"/>
    <w:basedOn w:val="83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808">
    <w:name w:val="Bordered &amp; Lined - Accent 2"/>
    <w:basedOn w:val="83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809">
    <w:name w:val="Bordered &amp; Lined - Accent 3"/>
    <w:basedOn w:val="83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810">
    <w:name w:val="Bordered &amp; Lined - Accent 4"/>
    <w:basedOn w:val="83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811">
    <w:name w:val="Bordered &amp; Lined - Accent 5"/>
    <w:basedOn w:val="83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812">
    <w:name w:val="Bordered &amp; Lined - Accent 6"/>
    <w:basedOn w:val="83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813">
    <w:name w:val="Bordered"/>
    <w:basedOn w:val="8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814">
    <w:name w:val="Bordered - Accent 1"/>
    <w:basedOn w:val="8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815">
    <w:name w:val="Bordered - Accent 2"/>
    <w:basedOn w:val="8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816">
    <w:name w:val="Bordered - Accent 3"/>
    <w:basedOn w:val="8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817">
    <w:name w:val="Bordered - Accent 4"/>
    <w:basedOn w:val="8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818">
    <w:name w:val="Bordered - Accent 5"/>
    <w:basedOn w:val="8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819">
    <w:name w:val="Bordered - Accent 6"/>
    <w:basedOn w:val="8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820">
    <w:name w:val="Hyperlink"/>
    <w:uiPriority w:val="99"/>
    <w:unhideWhenUsed/>
    <w:rPr>
      <w:color w:val="0000ff" w:themeColor="hyperlink"/>
      <w:u w:val="single"/>
    </w:rPr>
  </w:style>
  <w:style w:type="paragraph" w:styleId="821">
    <w:name w:val="footnote text"/>
    <w:basedOn w:val="836"/>
    <w:link w:val="822"/>
    <w:uiPriority w:val="99"/>
    <w:semiHidden/>
    <w:unhideWhenUsed/>
    <w:pPr>
      <w:spacing w:after="40" w:line="240" w:lineRule="auto"/>
    </w:pPr>
    <w:rPr>
      <w:sz w:val="18"/>
    </w:rPr>
  </w:style>
  <w:style w:type="character" w:styleId="822">
    <w:name w:val="Footnote Text Char"/>
    <w:link w:val="821"/>
    <w:uiPriority w:val="99"/>
    <w:rPr>
      <w:sz w:val="18"/>
    </w:rPr>
  </w:style>
  <w:style w:type="character" w:styleId="823">
    <w:name w:val="footnote reference"/>
    <w:basedOn w:val="837"/>
    <w:uiPriority w:val="99"/>
    <w:unhideWhenUsed/>
    <w:rPr>
      <w:vertAlign w:val="superscript"/>
    </w:rPr>
  </w:style>
  <w:style w:type="character" w:styleId="824">
    <w:name w:val="Endnote Text Char"/>
    <w:link w:val="841"/>
    <w:uiPriority w:val="99"/>
    <w:rPr>
      <w:sz w:val="20"/>
    </w:rPr>
  </w:style>
  <w:style w:type="paragraph" w:styleId="825">
    <w:name w:val="toc 1"/>
    <w:basedOn w:val="836"/>
    <w:next w:val="836"/>
    <w:uiPriority w:val="39"/>
    <w:unhideWhenUsed/>
    <w:pPr>
      <w:ind w:left="0" w:right="0" w:firstLine="0"/>
      <w:spacing w:after="57"/>
    </w:pPr>
  </w:style>
  <w:style w:type="paragraph" w:styleId="826">
    <w:name w:val="toc 2"/>
    <w:basedOn w:val="836"/>
    <w:next w:val="836"/>
    <w:uiPriority w:val="39"/>
    <w:unhideWhenUsed/>
    <w:pPr>
      <w:ind w:left="283" w:right="0" w:firstLine="0"/>
      <w:spacing w:after="57"/>
    </w:pPr>
  </w:style>
  <w:style w:type="paragraph" w:styleId="827">
    <w:name w:val="toc 3"/>
    <w:basedOn w:val="836"/>
    <w:next w:val="836"/>
    <w:uiPriority w:val="39"/>
    <w:unhideWhenUsed/>
    <w:pPr>
      <w:ind w:left="567" w:right="0" w:firstLine="0"/>
      <w:spacing w:after="57"/>
    </w:pPr>
  </w:style>
  <w:style w:type="paragraph" w:styleId="828">
    <w:name w:val="toc 4"/>
    <w:basedOn w:val="836"/>
    <w:next w:val="836"/>
    <w:uiPriority w:val="39"/>
    <w:unhideWhenUsed/>
    <w:pPr>
      <w:ind w:left="850" w:right="0" w:firstLine="0"/>
      <w:spacing w:after="57"/>
    </w:pPr>
  </w:style>
  <w:style w:type="paragraph" w:styleId="829">
    <w:name w:val="toc 5"/>
    <w:basedOn w:val="836"/>
    <w:next w:val="836"/>
    <w:uiPriority w:val="39"/>
    <w:unhideWhenUsed/>
    <w:pPr>
      <w:ind w:left="1134" w:right="0" w:firstLine="0"/>
      <w:spacing w:after="57"/>
    </w:pPr>
  </w:style>
  <w:style w:type="paragraph" w:styleId="830">
    <w:name w:val="toc 6"/>
    <w:basedOn w:val="836"/>
    <w:next w:val="836"/>
    <w:uiPriority w:val="39"/>
    <w:unhideWhenUsed/>
    <w:pPr>
      <w:ind w:left="1417" w:right="0" w:firstLine="0"/>
      <w:spacing w:after="57"/>
    </w:pPr>
  </w:style>
  <w:style w:type="paragraph" w:styleId="831">
    <w:name w:val="toc 7"/>
    <w:basedOn w:val="836"/>
    <w:next w:val="836"/>
    <w:uiPriority w:val="39"/>
    <w:unhideWhenUsed/>
    <w:pPr>
      <w:ind w:left="1701" w:right="0" w:firstLine="0"/>
      <w:spacing w:after="57"/>
    </w:pPr>
  </w:style>
  <w:style w:type="paragraph" w:styleId="832">
    <w:name w:val="toc 8"/>
    <w:basedOn w:val="836"/>
    <w:next w:val="836"/>
    <w:uiPriority w:val="39"/>
    <w:unhideWhenUsed/>
    <w:pPr>
      <w:ind w:left="1984" w:right="0" w:firstLine="0"/>
      <w:spacing w:after="57"/>
    </w:pPr>
  </w:style>
  <w:style w:type="paragraph" w:styleId="833">
    <w:name w:val="toc 9"/>
    <w:basedOn w:val="836"/>
    <w:next w:val="836"/>
    <w:uiPriority w:val="39"/>
    <w:unhideWhenUsed/>
    <w:pPr>
      <w:ind w:left="2268" w:right="0" w:firstLine="0"/>
      <w:spacing w:after="57"/>
    </w:pPr>
  </w:style>
  <w:style w:type="paragraph" w:styleId="834">
    <w:name w:val="TOC Heading"/>
    <w:uiPriority w:val="39"/>
    <w:unhideWhenUsed/>
  </w:style>
  <w:style w:type="paragraph" w:styleId="835">
    <w:name w:val="table of figures"/>
    <w:basedOn w:val="836"/>
    <w:next w:val="836"/>
    <w:uiPriority w:val="99"/>
    <w:unhideWhenUsed/>
    <w:pPr>
      <w:spacing w:after="0" w:afterAutospacing="0"/>
    </w:pPr>
  </w:style>
  <w:style w:type="paragraph" w:styleId="836" w:default="1">
    <w:name w:val="Normal"/>
    <w:qFormat/>
  </w:style>
  <w:style w:type="character" w:styleId="837" w:default="1">
    <w:name w:val="Default Paragraph Font"/>
    <w:uiPriority w:val="1"/>
    <w:semiHidden/>
    <w:unhideWhenUsed/>
  </w:style>
  <w:style w:type="table" w:styleId="838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839" w:default="1">
    <w:name w:val="No List"/>
    <w:uiPriority w:val="99"/>
    <w:semiHidden/>
    <w:unhideWhenUsed/>
  </w:style>
  <w:style w:type="table" w:styleId="840">
    <w:name w:val="Table Grid"/>
    <w:basedOn w:val="838"/>
    <w:uiPriority w:val="39"/>
    <w:pPr>
      <w:spacing w:after="0" w:line="240" w:lineRule="auto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paragraph" w:styleId="841">
    <w:name w:val="endnote text"/>
    <w:basedOn w:val="836"/>
    <w:link w:val="842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842" w:customStyle="1">
    <w:name w:val="Текст концевой сноски Знак"/>
    <w:basedOn w:val="837"/>
    <w:link w:val="841"/>
    <w:uiPriority w:val="99"/>
    <w:semiHidden/>
    <w:rPr>
      <w:sz w:val="20"/>
      <w:szCs w:val="20"/>
    </w:rPr>
  </w:style>
  <w:style w:type="character" w:styleId="843">
    <w:name w:val="endnote reference"/>
    <w:basedOn w:val="837"/>
    <w:uiPriority w:val="99"/>
    <w:semiHidden/>
    <w:unhideWhenUsed/>
    <w:rPr>
      <w:vertAlign w:val="superscript"/>
    </w:rPr>
  </w:style>
  <w:style w:type="paragraph" w:styleId="844">
    <w:name w:val="List Paragraph"/>
    <w:basedOn w:val="836"/>
    <w:uiPriority w:val="34"/>
    <w:qFormat/>
    <w:pPr>
      <w:contextualSpacing/>
      <w:ind w:left="720"/>
    </w:pPr>
  </w:style>
  <w:style w:type="paragraph" w:styleId="845">
    <w:name w:val="Balloon Text"/>
    <w:basedOn w:val="836"/>
    <w:link w:val="846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846" w:customStyle="1">
    <w:name w:val="Текст выноски Знак"/>
    <w:basedOn w:val="837"/>
    <w:link w:val="845"/>
    <w:uiPriority w:val="99"/>
    <w:semiHidden/>
    <w:rPr>
      <w:rFonts w:ascii="Segoe UI" w:hAnsi="Segoe UI" w:cs="Segoe UI"/>
      <w:sz w:val="18"/>
      <w:szCs w:val="18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customXml" Target="../customXml/item1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D09D6B-D2E0-4CAD-8FBE-74A50F46BE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Р7-Офис/2024.3.1.523</Application>
  <Company/>
  <DocSecurity>0</DocSecurity>
  <HyperlinksChanged>false</HyperlinksChanged>
  <LinksUpToDate>false</LinksUpToDate>
  <ScaleCrop>false</ScaleCrop>
  <SharedDoc>false</SharedDoc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Терехова Евгения Сергеевна</dc:creator>
  <cp:keywords/>
  <dc:description/>
  <cp:revision>16</cp:revision>
  <dcterms:created xsi:type="dcterms:W3CDTF">2024-08-22T08:05:00Z</dcterms:created>
  <dcterms:modified xsi:type="dcterms:W3CDTF">2025-10-22T06:00:10Z</dcterms:modified>
</cp:coreProperties>
</file>